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0A38" w:rsidRPr="004A3F6F" w:rsidRDefault="00950A38" w:rsidP="006525FC">
      <w:pPr>
        <w:pStyle w:val="Textoindependiente"/>
        <w:numPr>
          <w:ilvl w:val="0"/>
          <w:numId w:val="8"/>
        </w:numPr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4A3F6F">
        <w:rPr>
          <w:rFonts w:ascii="Arial Narrow" w:hAnsi="Arial Narrow" w:cs="Arial"/>
          <w:b/>
          <w:bCs/>
          <w:sz w:val="22"/>
          <w:szCs w:val="22"/>
        </w:rPr>
        <w:t>DATOS GENERALES DEL CONTRATO:</w:t>
      </w:r>
    </w:p>
    <w:p w:rsidR="001262D6" w:rsidRPr="004A3F6F" w:rsidRDefault="001262D6" w:rsidP="006525FC">
      <w:pPr>
        <w:pStyle w:val="Textoindependiente"/>
        <w:spacing w:after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4"/>
        <w:gridCol w:w="5340"/>
      </w:tblGrid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NUMERO: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D155C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155CA">
              <w:rPr>
                <w:rFonts w:ascii="Arial Narrow" w:hAnsi="Arial Narrow" w:cs="Arial"/>
                <w:b/>
                <w:bCs/>
                <w:sz w:val="22"/>
                <w:szCs w:val="22"/>
              </w:rPr>
              <w:t>4233100-228-2024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TIPOLOGÍA: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CD4FBA" w:rsidRPr="004A3F6F" w:rsidRDefault="00CE5710" w:rsidP="00267F76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ORDEN DE COMPRA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MODALIDAD DE SELECCIÓN: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7E496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SELECCIÓN ABREVIADA - ACUERDO MARCO DE PRECIOS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CONTRATISTA: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UNION TEMPORAL SERVIASEAMOS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</w:rPr>
              <w:t>NIT: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901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677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831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OBJETO: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Adquirir el servicio integral de aseo y cafetería mediante el acuerdo marco de precios vigente, incluido el suministro de insumos, máquinas y equipos, fumigación y jardinería para la Manzana Liévano de la Alcaldía Mayor de Bogotá D.C. y las diferentes sedes que determine la Secretaría General OC 125663</w:t>
            </w:r>
          </w:p>
        </w:tc>
      </w:tr>
      <w:tr w:rsidR="00C04089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C04089" w:rsidRPr="004A3F6F" w:rsidRDefault="00C04089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INICIAL: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C04089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SEIS (6) MESES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SUSCRIPCIÓN: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07/03/2024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INICIO: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18/03/2024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TERMINACIÓN: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C32C84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C32C84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17/09/2024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INICIAL EN PESOS ($):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7E496A" w:rsidP="00C04089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$ 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755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077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358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HENRY HUMBERTO VILLAMARIN SERRANO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Subsecretario Corporativo</w:t>
            </w:r>
          </w:p>
        </w:tc>
      </w:tr>
    </w:tbl>
    <w:p w:rsidR="007B2E01" w:rsidRPr="004A3F6F" w:rsidRDefault="007B2E01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2. DATOS ACTUALES DEL CONTRATO:</w:t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8"/>
        <w:gridCol w:w="5314"/>
      </w:tblGrid>
      <w:tr w:rsidR="003F22F8" w:rsidRPr="004A3F6F" w:rsidTr="00EB1716">
        <w:trPr>
          <w:trHeight w:val="212"/>
          <w:jc w:val="center"/>
        </w:trPr>
        <w:tc>
          <w:tcPr>
            <w:tcW w:w="3848" w:type="dxa"/>
            <w:shd w:val="clear" w:color="auto" w:fill="auto"/>
          </w:tcPr>
          <w:p w:rsidR="003F22F8" w:rsidRPr="004A3F6F" w:rsidRDefault="003F22F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TOTAL CONTRATO</w:t>
            </w:r>
          </w:p>
        </w:tc>
        <w:tc>
          <w:tcPr>
            <w:tcW w:w="5314" w:type="dxa"/>
            <w:shd w:val="clear" w:color="auto" w:fill="auto"/>
          </w:tcPr>
          <w:p w:rsidR="003F22F8" w:rsidRPr="004A3F6F" w:rsidRDefault="006B1051" w:rsidP="00CC6392">
            <w:pPr>
              <w:pStyle w:val="Textoindependiente"/>
              <w:tabs>
                <w:tab w:val="left" w:pos="1850"/>
              </w:tabs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3.755.077.358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Incluido IVA</w:t>
            </w:r>
          </w:p>
        </w:tc>
      </w:tr>
      <w:tr w:rsidR="00EB3FBA" w:rsidRPr="004A3F6F" w:rsidTr="00EB1716">
        <w:trPr>
          <w:trHeight w:val="259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6B1051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TOTAL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E56613"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EJECUTADO</w:t>
            </w:r>
          </w:p>
        </w:tc>
        <w:tc>
          <w:tcPr>
            <w:tcW w:w="5314" w:type="dxa"/>
            <w:shd w:val="clear" w:color="auto" w:fill="auto"/>
          </w:tcPr>
          <w:p w:rsidR="00EB3FBA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</w:rPr>
              <w:t>2,509,161,751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Incluido IVA</w:t>
            </w:r>
          </w:p>
        </w:tc>
      </w:tr>
      <w:tr w:rsidR="00E37172" w:rsidRPr="004A3F6F" w:rsidTr="00EB1716">
        <w:trPr>
          <w:trHeight w:val="166"/>
          <w:jc w:val="center"/>
        </w:trPr>
        <w:tc>
          <w:tcPr>
            <w:tcW w:w="3848" w:type="dxa"/>
            <w:shd w:val="clear" w:color="auto" w:fill="auto"/>
          </w:tcPr>
          <w:p w:rsidR="00E37172" w:rsidRPr="006B1051" w:rsidRDefault="00E37172" w:rsidP="00CC6392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6B1051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SALDO </w:t>
            </w:r>
          </w:p>
        </w:tc>
        <w:tc>
          <w:tcPr>
            <w:tcW w:w="5314" w:type="dxa"/>
            <w:shd w:val="clear" w:color="auto" w:fill="auto"/>
          </w:tcPr>
          <w:p w:rsidR="00E37172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</w:rPr>
              <w:t>1,245,915,607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Incluido IVA </w:t>
            </w:r>
          </w:p>
        </w:tc>
      </w:tr>
      <w:tr w:rsidR="00EB3FBA" w:rsidRPr="004A3F6F" w:rsidTr="00EB1716">
        <w:trPr>
          <w:trHeight w:val="71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ACTUAL</w:t>
            </w:r>
          </w:p>
        </w:tc>
        <w:tc>
          <w:tcPr>
            <w:tcW w:w="5314" w:type="dxa"/>
            <w:shd w:val="clear" w:color="auto" w:fill="auto"/>
          </w:tcPr>
          <w:p w:rsidR="00EB3FBA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  <w:lang w:val="es-MX"/>
              </w:rPr>
              <w:t>17/09/2024</w:t>
            </w:r>
          </w:p>
        </w:tc>
      </w:tr>
      <w:tr w:rsidR="00EB3FBA" w:rsidRPr="004A3F6F" w:rsidTr="00EB1716">
        <w:trPr>
          <w:trHeight w:val="118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SUPERVISOR</w:t>
            </w:r>
          </w:p>
        </w:tc>
        <w:tc>
          <w:tcPr>
            <w:tcW w:w="5314" w:type="dxa"/>
            <w:shd w:val="clear" w:color="auto" w:fill="auto"/>
          </w:tcPr>
          <w:p w:rsidR="003D5AAB" w:rsidRPr="004A3F6F" w:rsidRDefault="007E496A" w:rsidP="008A4A9D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EDGAR EDIDIER AVILA BENAVIDES </w:t>
            </w:r>
          </w:p>
        </w:tc>
      </w:tr>
      <w:tr w:rsidR="00EB3FBA" w:rsidRPr="004A3F6F" w:rsidTr="00EB1716">
        <w:trPr>
          <w:trHeight w:val="23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SUPERVISOR</w:t>
            </w:r>
          </w:p>
        </w:tc>
        <w:tc>
          <w:tcPr>
            <w:tcW w:w="5314" w:type="dxa"/>
            <w:shd w:val="clear" w:color="auto" w:fill="auto"/>
          </w:tcPr>
          <w:p w:rsidR="003D5AAB" w:rsidRPr="004A3F6F" w:rsidRDefault="00643E42" w:rsidP="007E496A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Subdirector de Servicios Administrativos</w:t>
            </w:r>
            <w:r w:rsidR="007E496A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(E)</w:t>
            </w:r>
          </w:p>
        </w:tc>
      </w:tr>
    </w:tbl>
    <w:p w:rsidR="00EB3FBA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Pr="004A3F6F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EB3FBA" w:rsidRPr="004A3F6F" w:rsidRDefault="00EB3FBA" w:rsidP="006525FC">
      <w:pPr>
        <w:pStyle w:val="Textoindependiente"/>
        <w:numPr>
          <w:ilvl w:val="0"/>
          <w:numId w:val="3"/>
        </w:numPr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lastRenderedPageBreak/>
        <w:t>Historial de pagos</w:t>
      </w:r>
    </w:p>
    <w:p w:rsidR="008515A0" w:rsidRPr="004A3F6F" w:rsidRDefault="008515A0" w:rsidP="006525FC">
      <w:pPr>
        <w:pStyle w:val="Textoindependiente"/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tbl>
      <w:tblPr>
        <w:tblW w:w="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530"/>
      </w:tblGrid>
      <w:tr w:rsidR="001B47A6" w:rsidRPr="001B47A6" w:rsidTr="001B47A6">
        <w:trPr>
          <w:trHeight w:val="255"/>
          <w:tblHeader/>
          <w:jc w:val="center"/>
        </w:trPr>
        <w:tc>
          <w:tcPr>
            <w:tcW w:w="2075" w:type="dxa"/>
            <w:shd w:val="clear" w:color="DCE6F1" w:fill="DCE6F1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530" w:type="dxa"/>
            <w:shd w:val="clear" w:color="DCE6F1" w:fill="DCE6F1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O2120201002032352001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13.532.126,00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O2120201002032381302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45.858.710,00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O2120201002032382103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166.277,00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O2120201002032391101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256.897,00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O2120201002032399921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11.323.447,00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O2120201002042441001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5.916.160,00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O2120201002072719007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1.111.899,00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O2120201002072719009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721.704,00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O2120201002072732007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2.976.032,00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O2120201002072792104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11.406.793,00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O2120201002082823803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166.686,00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O2120201003013191409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734.400,00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O2120201003023213101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28.871.128,00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O2120201003023213102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612.450,00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O2120201003023219303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51.148,00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O2120201003023219304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21.684.769,00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O2120201003023219907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15.054.792,00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O2120201003033335001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4.737.104,00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O2120201003033335004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3.651.340,00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O2120201003043424014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3.238.360,00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O2120201003043466401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7.144.245,00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414.309,00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O2120201003053532103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3.200.365,00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O2120201003053532104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805.225,00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O2120201003053532201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647.448,00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O2120201003053532204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1.528.384,00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O2120201003053533102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4.483.169,00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O2120201003053533202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13.154.259,00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O2120201003053549945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16.570.124,00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O2120201003063641001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7.161.386,00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O2120201003063694012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190.193,00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O2120201003063694016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92.491,00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O2120201003073719199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1.222.945,00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O2120201003073719305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 3.126,00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O2120201003073722101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28.348,00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O2120201003083899302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971.102,00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O2120201003083899303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279.539,00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O2120201004024291231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585.214,00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O2120201004024299201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662.769,00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O21202020070373122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12.628.149,00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O21202020070373230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27.659.062,00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O21202020080585330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2.237.657.677,00 </w:t>
            </w:r>
          </w:p>
        </w:tc>
      </w:tr>
      <w:tr w:rsidR="001B47A6" w:rsidRPr="001B47A6" w:rsidTr="001B47A6">
        <w:trPr>
          <w:trHeight w:val="255"/>
          <w:jc w:val="center"/>
        </w:trPr>
        <w:tc>
          <w:tcPr>
            <w:tcW w:w="2075" w:type="dxa"/>
            <w:shd w:val="clear" w:color="DCE6F1" w:fill="DCE6F1"/>
            <w:noWrap/>
            <w:vAlign w:val="center"/>
            <w:hideMark/>
          </w:tcPr>
          <w:p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 general</w:t>
            </w:r>
          </w:p>
        </w:tc>
        <w:tc>
          <w:tcPr>
            <w:tcW w:w="2530" w:type="dxa"/>
            <w:shd w:val="clear" w:color="DCE6F1" w:fill="DCE6F1"/>
            <w:noWrap/>
            <w:vAlign w:val="center"/>
            <w:hideMark/>
          </w:tcPr>
          <w:p w:rsidR="001B47A6" w:rsidRPr="001B47A6" w:rsidRDefault="001B47A6" w:rsidP="001B47A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509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161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751</w:t>
            </w:r>
          </w:p>
        </w:tc>
      </w:tr>
    </w:tbl>
    <w:p w:rsidR="007E3A31" w:rsidRPr="004A3F6F" w:rsidRDefault="007E3A31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:rsidR="000C1A82" w:rsidRDefault="000C1A82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7E496A" w:rsidRDefault="007E496A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7E496A" w:rsidRDefault="007E496A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191F22" w:rsidRDefault="00191F22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191F22" w:rsidRDefault="00191F22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C868F0" w:rsidRPr="004A3F6F" w:rsidRDefault="00C04089" w:rsidP="00C04089">
      <w:pPr>
        <w:pStyle w:val="Textoindependiente"/>
        <w:numPr>
          <w:ilvl w:val="0"/>
          <w:numId w:val="11"/>
        </w:numPr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lastRenderedPageBreak/>
        <w:t>Balance financiero</w:t>
      </w:r>
    </w:p>
    <w:p w:rsidR="00654CB9" w:rsidRPr="004A3F6F" w:rsidRDefault="00654CB9" w:rsidP="006525FC">
      <w:pPr>
        <w:pStyle w:val="Textoindependiente"/>
        <w:tabs>
          <w:tab w:val="left" w:pos="205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686"/>
        <w:gridCol w:w="3209"/>
      </w:tblGrid>
      <w:tr w:rsidR="007E496A" w:rsidRPr="004A3F6F" w:rsidTr="004368FE">
        <w:trPr>
          <w:trHeight w:val="493"/>
          <w:jc w:val="center"/>
        </w:trPr>
        <w:tc>
          <w:tcPr>
            <w:tcW w:w="3162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VALOR CONTRATO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TOTAL EJECUTADO</w:t>
            </w:r>
          </w:p>
        </w:tc>
        <w:tc>
          <w:tcPr>
            <w:tcW w:w="3209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SALDO ACTUAL</w:t>
            </w:r>
          </w:p>
        </w:tc>
      </w:tr>
      <w:tr w:rsidR="007E496A" w:rsidRPr="004A3F6F" w:rsidTr="004368FE">
        <w:trPr>
          <w:trHeight w:val="567"/>
          <w:jc w:val="center"/>
        </w:trPr>
        <w:tc>
          <w:tcPr>
            <w:tcW w:w="3162" w:type="dxa"/>
            <w:shd w:val="clear" w:color="auto" w:fill="auto"/>
            <w:vAlign w:val="center"/>
          </w:tcPr>
          <w:p w:rsidR="007E496A" w:rsidRPr="004A3F6F" w:rsidRDefault="007E496A" w:rsidP="00C75981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  3,755,077,358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2,509,161,751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1,245,915,607</w:t>
            </w:r>
          </w:p>
        </w:tc>
      </w:tr>
    </w:tbl>
    <w:p w:rsidR="00654CB9" w:rsidRPr="004A3F6F" w:rsidRDefault="005D15C6" w:rsidP="006525FC">
      <w:pPr>
        <w:pStyle w:val="Textoindependiente"/>
        <w:tabs>
          <w:tab w:val="left" w:pos="517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ab/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i/>
          <w:sz w:val="22"/>
          <w:szCs w:val="22"/>
          <w:lang w:val="es-MX"/>
        </w:rPr>
        <w:t xml:space="preserve">Nota: El pago mensual puede variar de acuerdo con los servicios efectivamente prestados. </w:t>
      </w:r>
    </w:p>
    <w:p w:rsidR="00EA0D49" w:rsidRPr="004A3F6F" w:rsidRDefault="00EA0D49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</w:p>
    <w:p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3</w:t>
      </w:r>
      <w:r w:rsidR="00950A38" w:rsidRPr="004A3F6F">
        <w:rPr>
          <w:rFonts w:ascii="Arial Narrow" w:hAnsi="Arial Narrow" w:cs="Arial"/>
          <w:b/>
          <w:sz w:val="22"/>
          <w:szCs w:val="22"/>
        </w:rPr>
        <w:t>. TIPO DE MODIFICACIÓN CONTRACTUAL:</w:t>
      </w:r>
      <w:r w:rsidR="00043548">
        <w:rPr>
          <w:rFonts w:ascii="Arial Narrow" w:hAnsi="Arial Narrow" w:cs="Arial"/>
          <w:b/>
          <w:sz w:val="22"/>
          <w:szCs w:val="22"/>
        </w:rPr>
        <w:t xml:space="preserve"> </w:t>
      </w:r>
      <w:r w:rsidR="00950A38" w:rsidRPr="004A3F6F">
        <w:rPr>
          <w:rFonts w:ascii="Arial Narrow" w:hAnsi="Arial Narrow" w:cs="Arial"/>
          <w:sz w:val="22"/>
          <w:szCs w:val="22"/>
          <w:lang w:val="es-MX"/>
        </w:rPr>
        <w:t xml:space="preserve">La presente modificación será objeto de: </w:t>
      </w:r>
    </w:p>
    <w:p w:rsidR="00950A38" w:rsidRPr="004A3F6F" w:rsidRDefault="00950A38" w:rsidP="006525FC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38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</w:tblGrid>
      <w:tr w:rsidR="00950A38" w:rsidRPr="004A3F6F" w:rsidTr="004368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38" w:rsidRPr="004A3F6F" w:rsidRDefault="00950A38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Adición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38" w:rsidRPr="004A3F6F" w:rsidRDefault="00950A38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  <w:tr w:rsidR="00BA00D7" w:rsidRPr="004A3F6F" w:rsidTr="004368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D7" w:rsidRPr="004A3F6F" w:rsidRDefault="00BA00D7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Prorroga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D7" w:rsidRPr="004A3F6F" w:rsidRDefault="00BA00D7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</w:tbl>
    <w:p w:rsidR="00950A38" w:rsidRPr="004A3F6F" w:rsidRDefault="00950A38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4</w:t>
      </w:r>
      <w:r w:rsidR="00950A38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. SITUACIONES QUE MOTIVAN LA MODIFICACIÓN CONTRACTUAL:</w:t>
      </w:r>
    </w:p>
    <w:p w:rsidR="007B34F0" w:rsidRPr="004A3F6F" w:rsidRDefault="007B34F0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7B34F0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Atendiendo a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previsto en el numeral 4 del artículo 36 del Decreto Distrital 140 de 2021 modificado por el Decreto 367 de 2022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Subdirección de Servicios Administrativos tiene dentro de sus funciones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>entre otras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de “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>Dirigir y coordinar la prestación de servicios de mantenimiento y seguridad física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mantenimiento de máquinas y equipos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transporte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vigilancia de más servicios generales”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anterior impone la obligación a esta dependencia de garantizar lo correspondiente a la prestación de los servicios </w:t>
      </w:r>
      <w:r w:rsidR="00DA02BD">
        <w:rPr>
          <w:rFonts w:ascii="Arial Narrow" w:hAnsi="Arial Narrow" w:cs="Arial"/>
          <w:sz w:val="22"/>
          <w:szCs w:val="22"/>
          <w:lang w:val="es-MX"/>
        </w:rPr>
        <w:t xml:space="preserve">de aseo y cafetería para mantener las sedes en </w:t>
      </w:r>
      <w:r w:rsidR="000727BA">
        <w:rPr>
          <w:rFonts w:ascii="Arial Narrow" w:hAnsi="Arial Narrow" w:cs="Arial"/>
          <w:sz w:val="22"/>
          <w:szCs w:val="22"/>
          <w:lang w:val="es-MX"/>
        </w:rPr>
        <w:t xml:space="preserve">aseo e higiene adecuados para que los servidores cumplan con las funciones, </w:t>
      </w:r>
      <w:r w:rsidR="00E44FA3" w:rsidRPr="00E44FA3">
        <w:rPr>
          <w:rFonts w:ascii="Arial Narrow" w:hAnsi="Arial Narrow" w:cs="Arial"/>
          <w:sz w:val="22"/>
          <w:szCs w:val="22"/>
          <w:lang w:val="es-MX"/>
        </w:rPr>
        <w:t>los procesos de desinfección asociados a las medidas de prevención y mitigación de riesgo</w:t>
      </w:r>
      <w:r w:rsidR="000C44AE">
        <w:rPr>
          <w:rFonts w:ascii="Arial Narrow" w:hAnsi="Arial Narrow" w:cs="Arial"/>
          <w:sz w:val="22"/>
          <w:szCs w:val="22"/>
          <w:lang w:val="es-MX"/>
        </w:rPr>
        <w:t xml:space="preserve"> y la atención a las reuniones en las instalaciones. </w:t>
      </w:r>
    </w:p>
    <w:p w:rsidR="007B34F0" w:rsidRPr="004A3F6F" w:rsidRDefault="007B34F0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451358" w:rsidRPr="004A3F6F" w:rsidRDefault="00A60AD4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Por lo anterior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se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suscribió 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la Orden de compra No </w:t>
      </w:r>
      <w:r w:rsidR="00B04973" w:rsidRPr="00B04973">
        <w:rPr>
          <w:rFonts w:ascii="Arial Narrow" w:hAnsi="Arial Narrow" w:cs="Arial"/>
          <w:sz w:val="22"/>
          <w:szCs w:val="22"/>
          <w:lang w:val="es-MX"/>
        </w:rPr>
        <w:t>125663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contrato de prestación servicios No 4233100-</w:t>
      </w:r>
      <w:r w:rsidR="00C631A1">
        <w:rPr>
          <w:rFonts w:ascii="Arial Narrow" w:hAnsi="Arial Narrow" w:cs="Arial"/>
          <w:sz w:val="22"/>
          <w:szCs w:val="22"/>
          <w:lang w:val="es-MX"/>
        </w:rPr>
        <w:t>228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631A1">
        <w:rPr>
          <w:rFonts w:ascii="Arial Narrow" w:hAnsi="Arial Narrow" w:cs="Arial"/>
          <w:sz w:val="22"/>
          <w:szCs w:val="22"/>
          <w:lang w:val="es-MX"/>
        </w:rPr>
        <w:t>4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con la UNION TEMPORL </w:t>
      </w:r>
      <w:r w:rsidR="007B7341">
        <w:rPr>
          <w:rFonts w:ascii="Arial Narrow" w:hAnsi="Arial Narrow" w:cs="Arial"/>
          <w:sz w:val="22"/>
          <w:szCs w:val="22"/>
          <w:lang w:val="es-MX"/>
        </w:rPr>
        <w:t>SERVIASEAMOS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por medio del cual se cuenta con el servicio de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 xml:space="preserve"> hasta el 1</w:t>
      </w:r>
      <w:r w:rsidR="007B7341">
        <w:rPr>
          <w:rFonts w:ascii="Arial Narrow" w:hAnsi="Arial Narrow" w:cs="Arial"/>
          <w:sz w:val="22"/>
          <w:szCs w:val="22"/>
          <w:lang w:val="es-MX"/>
        </w:rPr>
        <w:t>7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septiembre 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>de 2024,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de este modo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se busca</w:t>
      </w:r>
      <w:r w:rsidR="0023216B">
        <w:rPr>
          <w:rFonts w:ascii="Arial Narrow" w:hAnsi="Arial Narrow" w:cs="Arial"/>
          <w:sz w:val="22"/>
          <w:szCs w:val="22"/>
          <w:lang w:val="es-MX"/>
        </w:rPr>
        <w:t xml:space="preserve"> mantener las sedes en completa higiene y aseo, además de atender al personal con el servicio de </w:t>
      </w:r>
      <w:r w:rsidR="00C82605">
        <w:rPr>
          <w:rFonts w:ascii="Arial Narrow" w:hAnsi="Arial Narrow" w:cs="Arial"/>
          <w:sz w:val="22"/>
          <w:szCs w:val="22"/>
          <w:lang w:val="es-MX"/>
        </w:rPr>
        <w:t>cafetería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451358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4A5AD9" w:rsidRPr="004A3F6F" w:rsidRDefault="007E3A31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Ahora bien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en el entendido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 que se encuentra en estructuración el proceso de selección para la contratación del servicio de </w:t>
      </w:r>
      <w:r w:rsidR="00AB5D0E">
        <w:rPr>
          <w:rFonts w:ascii="Arial Narrow" w:hAnsi="Arial Narrow" w:cs="Arial"/>
          <w:sz w:val="22"/>
          <w:szCs w:val="22"/>
          <w:lang w:val="es-MX"/>
        </w:rPr>
        <w:t>aseo y cafetería a través de la Tienda Virtual del Estado Colombiano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8260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en el cual los tiempos de adjudicación son de 13 días hábiles, además del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 xml:space="preserve">empalme del nuevo contratista el cual consiste en la contratación del personal y el alistamiento </w:t>
      </w:r>
      <w:r w:rsidR="00AB5D0E">
        <w:rPr>
          <w:rFonts w:ascii="Arial Narrow" w:hAnsi="Arial Narrow" w:cs="Arial"/>
          <w:sz w:val="22"/>
          <w:szCs w:val="22"/>
          <w:lang w:val="es-MX"/>
        </w:rPr>
        <w:t>de maquinaria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, razón por la cual se ha proyectado que el plazo de ejecución del contrato 4233000-</w:t>
      </w:r>
      <w:r w:rsidR="00AB5D0E">
        <w:rPr>
          <w:rFonts w:ascii="Arial Narrow" w:hAnsi="Arial Narrow" w:cs="Arial"/>
          <w:sz w:val="22"/>
          <w:szCs w:val="22"/>
          <w:lang w:val="es-MX"/>
        </w:rPr>
        <w:t>228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AB5D0E">
        <w:rPr>
          <w:rFonts w:ascii="Arial Narrow" w:hAnsi="Arial Narrow" w:cs="Arial"/>
          <w:sz w:val="22"/>
          <w:szCs w:val="22"/>
          <w:lang w:val="es-MX"/>
        </w:rPr>
        <w:t>4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debe prorrogarse hasta el </w:t>
      </w:r>
      <w:r w:rsidR="00AB5D0E">
        <w:rPr>
          <w:rFonts w:ascii="Arial Narrow" w:hAnsi="Arial Narrow" w:cs="Arial"/>
          <w:sz w:val="22"/>
          <w:szCs w:val="22"/>
          <w:lang w:val="es-MX"/>
        </w:rPr>
        <w:t>30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2024.</w:t>
      </w:r>
    </w:p>
    <w:p w:rsidR="004A5AD9" w:rsidRPr="004A3F6F" w:rsidRDefault="004A5AD9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E34C4F" w:rsidRPr="004A3F6F" w:rsidRDefault="002D58C7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Corolario de lo anterior</w:t>
      </w:r>
      <w:r w:rsidR="00295624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se 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ha llevado a cabo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proyección de recursos con el fin de garantizar</w:t>
      </w:r>
      <w:r w:rsidR="008F011B" w:rsidRPr="004A3F6F">
        <w:rPr>
          <w:rFonts w:ascii="Arial Narrow" w:hAnsi="Arial Narrow" w:cs="Arial"/>
          <w:sz w:val="22"/>
          <w:szCs w:val="22"/>
          <w:lang w:val="es-MX"/>
        </w:rPr>
        <w:t xml:space="preserve"> la ejecución del servicio hasta el </w:t>
      </w:r>
      <w:r w:rsidR="00395FDC">
        <w:rPr>
          <w:rFonts w:ascii="Arial Narrow" w:hAnsi="Arial Narrow" w:cs="Arial"/>
          <w:sz w:val="22"/>
          <w:szCs w:val="22"/>
          <w:lang w:val="es-MX"/>
        </w:rPr>
        <w:t>30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2024</w:t>
      </w:r>
      <w:r w:rsidR="007E496A">
        <w:rPr>
          <w:rFonts w:ascii="Arial Narrow" w:hAnsi="Arial Narrow" w:cs="Arial"/>
          <w:sz w:val="22"/>
          <w:szCs w:val="22"/>
          <w:lang w:val="es-MX"/>
        </w:rPr>
        <w:t>, en el siguiente sentido:</w:t>
      </w:r>
    </w:p>
    <w:p w:rsidR="008F011B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990"/>
        <w:gridCol w:w="1473"/>
        <w:gridCol w:w="1545"/>
      </w:tblGrid>
      <w:tr w:rsidR="000C6BF0" w:rsidRPr="000C6BF0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A00DF1" w:rsidRPr="000C6BF0" w:rsidRDefault="00A00DF1" w:rsidP="000C6B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INSUMOS Y MAQUINARIA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0C6BF0" w:rsidRPr="000C6BF0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SALDO ACTUAL DEL CONTRATO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306.363.753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939.551.854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1.245.915.607</w:t>
            </w:r>
          </w:p>
        </w:tc>
      </w:tr>
      <w:tr w:rsidR="000C6BF0" w:rsidRPr="000C6BF0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VALOR SERVICIOS AGOSTO DE 2024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52.000.000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529.600.000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581.600.000</w:t>
            </w:r>
          </w:p>
        </w:tc>
      </w:tr>
      <w:tr w:rsidR="000C6BF0" w:rsidRPr="000C6BF0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VALOR SERVICIOS HASTA EL 30 SEPTIEMBRE DE 2024*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157.971.012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529.600.000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687.571.012</w:t>
            </w:r>
          </w:p>
        </w:tc>
      </w:tr>
      <w:tr w:rsidR="000C6BF0" w:rsidRPr="000C6BF0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RECURSOS REQUERIDOS (ADICION)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b/>
                <w:bCs/>
                <w:sz w:val="22"/>
                <w:szCs w:val="22"/>
              </w:rPr>
              <w:t>96.392.741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 w:rsidRPr="000C6BF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-119.648.146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00DF1" w:rsidRPr="004A3F6F" w:rsidRDefault="00A00DF1" w:rsidP="002D58C7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2131B" w:rsidRDefault="006213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 xml:space="preserve">De acuerdo con la proyección de la necesidad se evidencia que para lo correspondiente al rubro de servicios, se requieren $ 1.059.200.000 para garantizar ininterrumpidamente el servicio hasta el día 30 de septiembre de 2024, si bien se cuenta con un saldo disponible por ejecutar de $ 939.551.854, este no es suficiente, por lo que se deben adicionar $ 119.648.146, los cuales cubren los gastos inherentes al personal de aseo y cafetería hasta la fecha referida con antelación; respecto de los recursos destinados a los insumos y maquinaria, se verifica que el saldo es suficiente para cubrir </w:t>
      </w:r>
      <w:r w:rsidR="00682E1F">
        <w:rPr>
          <w:rFonts w:ascii="Arial Narrow" w:hAnsi="Arial Narrow" w:cs="Arial"/>
          <w:sz w:val="22"/>
          <w:szCs w:val="22"/>
          <w:lang w:val="es-MX"/>
        </w:rPr>
        <w:t>la demanda identificada.</w:t>
      </w:r>
    </w:p>
    <w:p w:rsidR="0062131B" w:rsidRDefault="006213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0D4A7D" w:rsidRPr="004A3F6F" w:rsidRDefault="007921F2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 xml:space="preserve">Es preciso aclarar que </w:t>
      </w:r>
      <w:r w:rsidR="00660AFB">
        <w:rPr>
          <w:rFonts w:ascii="Arial Narrow" w:hAnsi="Arial Narrow" w:cs="Arial"/>
          <w:sz w:val="22"/>
          <w:szCs w:val="22"/>
          <w:lang w:val="es-MX"/>
        </w:rPr>
        <w:t>el valor de los insumos y maquinaria requeridos en el mes de sep</w:t>
      </w:r>
      <w:r w:rsidR="007E496A">
        <w:rPr>
          <w:rFonts w:ascii="Arial Narrow" w:hAnsi="Arial Narrow" w:cs="Arial"/>
          <w:sz w:val="22"/>
          <w:szCs w:val="22"/>
          <w:lang w:val="es-MX"/>
        </w:rPr>
        <w:t>tiembre se aumenta debido a la c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ompra de </w:t>
      </w:r>
      <w:r w:rsidR="007E496A">
        <w:rPr>
          <w:rFonts w:ascii="Arial Narrow" w:hAnsi="Arial Narrow" w:cs="Arial"/>
          <w:sz w:val="22"/>
          <w:szCs w:val="22"/>
          <w:lang w:val="es-MX"/>
        </w:rPr>
        <w:t>d</w:t>
      </w:r>
      <w:r w:rsidR="002956FF">
        <w:rPr>
          <w:rFonts w:ascii="Arial Narrow" w:hAnsi="Arial Narrow" w:cs="Arial"/>
          <w:sz w:val="22"/>
          <w:szCs w:val="22"/>
          <w:lang w:val="es-MX"/>
        </w:rPr>
        <w:t>ispensadores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 de Toallas higiénicas</w:t>
      </w:r>
      <w:r w:rsidR="002956F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dado el compromiso suscrito en el Acuerdo Sindical y la adquisición de </w:t>
      </w:r>
      <w:r w:rsidR="002956FF">
        <w:rPr>
          <w:rFonts w:ascii="Arial Narrow" w:hAnsi="Arial Narrow" w:cs="Arial"/>
          <w:sz w:val="22"/>
          <w:szCs w:val="22"/>
          <w:lang w:val="es-MX"/>
        </w:rPr>
        <w:t xml:space="preserve">160 canecas de baño requeridas por el equipo PIGA para las sedes de la SG, los cuales son ítems que no se encuentran dentro de la 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orden de compra suscrita y por ello se deben adquirir a precio máximo con la empresa contratada. </w:t>
      </w:r>
    </w:p>
    <w:p w:rsidR="000D4A7D" w:rsidRPr="004A3F6F" w:rsidRDefault="000D4A7D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DE5FC9" w:rsidRPr="004A3F6F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En este orden de ideas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teniendo en cuenta la necesidad de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garantizar la prestación del servicio hasta tanto no 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se surta el proceso de selección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y el inicio de la ejecución del mismo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se requiere prorrogar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el plazo del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contrato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4233100-</w:t>
      </w:r>
      <w:r w:rsidR="00C10731">
        <w:rPr>
          <w:rFonts w:ascii="Arial Narrow" w:hAnsi="Arial Narrow" w:cs="Arial"/>
          <w:sz w:val="22"/>
          <w:szCs w:val="22"/>
          <w:lang w:val="es-MX"/>
        </w:rPr>
        <w:t>228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10731">
        <w:rPr>
          <w:rFonts w:ascii="Arial Narrow" w:hAnsi="Arial Narrow" w:cs="Arial"/>
          <w:sz w:val="22"/>
          <w:szCs w:val="22"/>
          <w:lang w:val="es-MX"/>
        </w:rPr>
        <w:t>4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hasta el </w:t>
      </w:r>
      <w:r w:rsidR="007560E1">
        <w:rPr>
          <w:rFonts w:ascii="Arial Narrow" w:hAnsi="Arial Narrow" w:cs="Arial"/>
          <w:sz w:val="22"/>
          <w:szCs w:val="22"/>
          <w:lang w:val="es-MX"/>
        </w:rPr>
        <w:t>30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BA371C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>de 2024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7E496A">
        <w:rPr>
          <w:rFonts w:ascii="Arial Narrow" w:hAnsi="Arial Narrow" w:cs="Arial"/>
          <w:sz w:val="22"/>
          <w:szCs w:val="22"/>
          <w:lang w:val="es-MX"/>
        </w:rPr>
        <w:t>por lo que es necesario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 xml:space="preserve"> contar con los recursos </w:t>
      </w:r>
      <w:r w:rsidR="007E496A">
        <w:rPr>
          <w:rFonts w:ascii="Arial Narrow" w:hAnsi="Arial Narrow" w:cs="Arial"/>
          <w:sz w:val="22"/>
          <w:szCs w:val="22"/>
          <w:lang w:val="es-MX"/>
        </w:rPr>
        <w:t>para el pago de lo que tiene que ver con los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operarios de aseo, cafetería</w:t>
      </w:r>
      <w:r w:rsidR="007A7F0F">
        <w:rPr>
          <w:rFonts w:ascii="Arial Narrow" w:hAnsi="Arial Narrow" w:cs="Arial"/>
          <w:sz w:val="22"/>
          <w:szCs w:val="22"/>
          <w:lang w:val="es-MX"/>
        </w:rPr>
        <w:t>, jardineros, mantenimiento y supervisores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5E2BBA" w:rsidRPr="004A3F6F" w:rsidRDefault="005E2BBA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A04A94" w:rsidRPr="004A3F6F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Así las cosas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BA371C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  <w:lang w:val="es-MX"/>
        </w:rPr>
        <w:t>surge la necesidad de adicionar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recursos por valor </w:t>
      </w:r>
      <w:bookmarkStart w:id="1" w:name="_Hlk135168107"/>
      <w:r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BA652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DIECINUEVE MILLONES SEISCIENTOS CUARENTA Y OCHO MIL CIENTO CUARENTA Y SEIS 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BA652F" w:rsidRPr="00BA652F">
        <w:rPr>
          <w:rFonts w:ascii="Arial Narrow" w:hAnsi="Arial Narrow" w:cs="Arial"/>
          <w:b/>
          <w:bCs/>
          <w:sz w:val="22"/>
          <w:szCs w:val="22"/>
          <w:lang w:val="es-MX"/>
        </w:rPr>
        <w:t>119.648.146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bookmarkEnd w:id="1"/>
      <w:r w:rsidR="00BA652F" w:rsidRPr="004A3F6F">
        <w:rPr>
          <w:rFonts w:ascii="Arial Narrow" w:hAnsi="Arial Narrow" w:cs="Arial"/>
          <w:sz w:val="22"/>
          <w:szCs w:val="22"/>
        </w:rPr>
        <w:t xml:space="preserve"> </w:t>
      </w:r>
      <w:r w:rsidR="00A04A94" w:rsidRPr="004A3F6F">
        <w:rPr>
          <w:rFonts w:ascii="Arial Narrow" w:hAnsi="Arial Narrow" w:cs="Arial"/>
          <w:sz w:val="22"/>
          <w:szCs w:val="22"/>
        </w:rPr>
        <w:t>con el fin</w:t>
      </w:r>
      <w:r w:rsidR="00EF04F1" w:rsidRPr="004A3F6F">
        <w:rPr>
          <w:rFonts w:ascii="Arial Narrow" w:hAnsi="Arial Narrow" w:cs="Arial"/>
          <w:sz w:val="22"/>
          <w:szCs w:val="22"/>
        </w:rPr>
        <w:t>de garantizar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la continuidad del servicio de </w:t>
      </w:r>
      <w:r w:rsidR="00813D19">
        <w:rPr>
          <w:rFonts w:ascii="Arial Narrow" w:hAnsi="Arial Narrow" w:cs="Arial"/>
          <w:sz w:val="22"/>
          <w:szCs w:val="22"/>
        </w:rPr>
        <w:t>aseo y cafetería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de manera ininterrumpida en las diferentes sedes de la Secretaría General de la Alcaldía Mayor de Bogotá D.C</w:t>
      </w:r>
      <w:r w:rsidR="00CC6392" w:rsidRPr="004A3F6F">
        <w:rPr>
          <w:rFonts w:ascii="Arial Narrow" w:hAnsi="Arial Narrow" w:cs="Arial"/>
          <w:sz w:val="22"/>
          <w:szCs w:val="22"/>
        </w:rPr>
        <w:t>.</w:t>
      </w:r>
      <w:r w:rsidR="00BF1616" w:rsidRPr="004A3F6F">
        <w:rPr>
          <w:rFonts w:ascii="Arial Narrow" w:hAnsi="Arial Narrow" w:cs="Arial"/>
          <w:sz w:val="22"/>
          <w:szCs w:val="22"/>
        </w:rPr>
        <w:t>,</w:t>
      </w:r>
      <w:r w:rsidR="00872153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hasta el </w:t>
      </w:r>
      <w:r w:rsidR="00E54B87">
        <w:rPr>
          <w:rFonts w:ascii="Arial Narrow" w:hAnsi="Arial Narrow" w:cs="Arial"/>
          <w:sz w:val="22"/>
          <w:szCs w:val="22"/>
        </w:rPr>
        <w:t>30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</w:rPr>
        <w:t>septiembre</w:t>
      </w:r>
      <w:r w:rsidR="00F015F1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>de 2024.</w:t>
      </w:r>
    </w:p>
    <w:p w:rsidR="00060EE3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4368FE" w:rsidRDefault="004368FE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EB3FBA" w:rsidRPr="004A3F6F" w:rsidRDefault="00BA71C5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5</w:t>
      </w:r>
      <w:r w:rsidR="00EB3FBA" w:rsidRPr="004A3F6F">
        <w:rPr>
          <w:rFonts w:ascii="Arial Narrow" w:hAnsi="Arial Narrow" w:cs="Arial"/>
          <w:b/>
          <w:sz w:val="22"/>
          <w:szCs w:val="22"/>
        </w:rPr>
        <w:t xml:space="preserve">. </w:t>
      </w:r>
      <w:r w:rsidR="00EB3FBA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ANÁLISIS DE CONVENIENCIA Y OPORTUNIDAD DE LA MODIFICACIÓN CONTRACTUAL:</w:t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C7467A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Que en virtud de lo normado en el artículo 40 de la Ley 80 de 1993</w:t>
      </w:r>
      <w:r w:rsidR="000D642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los contratos podrán ser modificados y adicionados sin exceder el cincuenta por ciento (50%) del valor inicial del contrato expresado éste en salarios mínimos legales vigentes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en las condiciones que las partes consideren necesarias y convenientes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siempre que no sean contrarias a la Constitución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la Ley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el orden público y los principios y finalidades de la buena administración.</w:t>
      </w:r>
    </w:p>
    <w:p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Con el fin de dar cumplimiento a lo preceptuado en la norma citada se realizó el correspondiente cálculo para llevar a cabo la adición de recursos:</w:t>
      </w:r>
    </w:p>
    <w:p w:rsidR="005E2BBA" w:rsidRDefault="005E2B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82E1F" w:rsidRDefault="00682E1F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82E1F" w:rsidRDefault="00682E1F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82E1F" w:rsidRPr="004A3F6F" w:rsidRDefault="00682E1F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260"/>
        <w:gridCol w:w="2835"/>
      </w:tblGrid>
      <w:tr w:rsidR="001306B7" w:rsidRPr="004A3F6F" w:rsidTr="00EC58EA">
        <w:trPr>
          <w:trHeight w:val="11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VALOR INICIAL DEL CTO EN PESOS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EN SMMLV (202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ADICION MÁX. 50% EN SMMLV (ART 40 LEY 80/93)</w:t>
            </w:r>
          </w:p>
        </w:tc>
      </w:tr>
      <w:tr w:rsidR="008466F7" w:rsidRPr="004A3F6F" w:rsidTr="00EC58EA">
        <w:trPr>
          <w:trHeight w:val="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</w:t>
            </w:r>
            <w:r w:rsidR="007E49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$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3.755.077.358,00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2.888,52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6F7" w:rsidRPr="007E496A" w:rsidRDefault="007E496A" w:rsidP="008466F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="008466F7" w:rsidRPr="007E496A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1.444,26 </w:t>
            </w:r>
          </w:p>
        </w:tc>
      </w:tr>
    </w:tbl>
    <w:p w:rsidR="00603A99" w:rsidRPr="004A3F6F" w:rsidRDefault="00603A99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316"/>
        <w:gridCol w:w="2779"/>
      </w:tblGrid>
      <w:tr w:rsidR="00B73C19" w:rsidRPr="004A3F6F" w:rsidTr="00DE7CDE">
        <w:trPr>
          <w:trHeight w:val="11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VALOR 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PROYECTADO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ADICIÓN EN PESOS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ADICIÓN SOLICITADA EN SMMLV (2024)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RESPECTO DEL VALOR INICIAL EN SMMLV DEL CONTRATO</w:t>
            </w:r>
          </w:p>
        </w:tc>
      </w:tr>
      <w:tr w:rsidR="00EC58EA" w:rsidRPr="004A3F6F" w:rsidTr="0073590C">
        <w:trPr>
          <w:trHeight w:val="1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    </w:t>
            </w:r>
            <w:r w:rsidR="007E49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$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119.648.146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92,04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3,19%</w:t>
            </w:r>
          </w:p>
        </w:tc>
      </w:tr>
    </w:tbl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</w:p>
    <w:p w:rsidR="00F6250C" w:rsidRPr="004A3F6F" w:rsidRDefault="00390AB0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sz w:val="22"/>
          <w:szCs w:val="22"/>
          <w:lang w:val="es-MX"/>
        </w:rPr>
        <w:t>Conforme lo anterior se ha verificado que los recursos adicionados no superan el 50% del valor inicial del contrato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así mismo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de conformidad con las situaciones que motivan la presente solicitud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se tiene que es conveniente y oportuno adelantar la modificación del Contrato No. 4233100–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228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–202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4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con el fin de</w:t>
      </w:r>
      <w:r w:rsidR="00031052"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garantizar la continuidad del S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ervicio de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 xml:space="preserve"> Aseo, cafetería, mantenimiento y jardinería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en las diferentes sedes de la Secretaría Gen</w:t>
      </w:r>
      <w:r w:rsidR="00C50A5A" w:rsidRPr="004A3F6F">
        <w:rPr>
          <w:rFonts w:ascii="Arial Narrow" w:hAnsi="Arial Narrow" w:cs="Arial"/>
          <w:bCs/>
          <w:sz w:val="22"/>
          <w:szCs w:val="22"/>
          <w:lang w:val="es-MX"/>
        </w:rPr>
        <w:t>eral</w:t>
      </w:r>
      <w:r w:rsidR="00654645" w:rsidRPr="004A3F6F">
        <w:rPr>
          <w:rFonts w:ascii="Arial Narrow" w:hAnsi="Arial Narrow" w:cs="Arial"/>
          <w:bCs/>
          <w:sz w:val="22"/>
          <w:szCs w:val="22"/>
          <w:lang w:val="es-MX"/>
        </w:rPr>
        <w:t>.</w:t>
      </w:r>
    </w:p>
    <w:p w:rsidR="00F6250C" w:rsidRPr="004A3F6F" w:rsidRDefault="00F6250C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6. OBJETO DE LA MODIFICACIÓN:</w:t>
      </w:r>
    </w:p>
    <w:p w:rsidR="00390AB0" w:rsidRPr="004A3F6F" w:rsidRDefault="00390AB0" w:rsidP="006525FC">
      <w:pPr>
        <w:jc w:val="both"/>
        <w:rPr>
          <w:rFonts w:ascii="Arial Narrow" w:hAnsi="Arial Narrow" w:cs="Arial"/>
          <w:sz w:val="22"/>
          <w:szCs w:val="22"/>
        </w:rPr>
      </w:pPr>
      <w:bookmarkStart w:id="2" w:name="_Hlk48043719"/>
    </w:p>
    <w:p w:rsidR="000D70EB" w:rsidRPr="004A3F6F" w:rsidRDefault="00031052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 xml:space="preserve">Primero: </w:t>
      </w:r>
      <w:r w:rsidR="00390AB0" w:rsidRPr="004A3F6F">
        <w:rPr>
          <w:rFonts w:ascii="Arial Narrow" w:hAnsi="Arial Narrow" w:cs="Arial"/>
          <w:sz w:val="22"/>
          <w:szCs w:val="22"/>
        </w:rPr>
        <w:t>Adicionar el valor del contrato No 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390AB0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 xml:space="preserve"> en </w:t>
      </w:r>
      <w:r w:rsidR="0044641D"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44641D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DIECINUEVE MILLONES SEISCIENTOS CUARENTA Y OCHO MIL CIENTO CUARENTA Y SEIS </w:t>
      </w:r>
      <w:r w:rsidR="0044641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44641D" w:rsidRPr="00BA652F">
        <w:rPr>
          <w:rFonts w:ascii="Arial Narrow" w:hAnsi="Arial Narrow" w:cs="Arial"/>
          <w:b/>
          <w:bCs/>
          <w:sz w:val="22"/>
          <w:szCs w:val="22"/>
          <w:lang w:val="es-MX"/>
        </w:rPr>
        <w:t>119.648.146</w:t>
      </w:r>
      <w:r w:rsidR="0044641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r w:rsidR="0068685E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,</w:t>
      </w:r>
      <w:r w:rsidR="00862E67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="00390AB0" w:rsidRPr="004A3F6F">
        <w:rPr>
          <w:rFonts w:ascii="Arial Narrow" w:hAnsi="Arial Narrow" w:cs="Arial"/>
          <w:sz w:val="22"/>
          <w:szCs w:val="22"/>
        </w:rPr>
        <w:t>estos recursos se encuentran amparados por medio del Certificado de Dis</w:t>
      </w:r>
      <w:r w:rsidR="005631C0" w:rsidRPr="004A3F6F">
        <w:rPr>
          <w:rFonts w:ascii="Arial Narrow" w:hAnsi="Arial Narrow" w:cs="Arial"/>
          <w:sz w:val="22"/>
          <w:szCs w:val="22"/>
        </w:rPr>
        <w:t xml:space="preserve">ponibilidad Presupuestal No </w:t>
      </w:r>
      <w:r w:rsidR="00F1146F">
        <w:rPr>
          <w:rFonts w:ascii="Arial Narrow" w:hAnsi="Arial Narrow" w:cs="Arial"/>
          <w:sz w:val="22"/>
          <w:szCs w:val="22"/>
        </w:rPr>
        <w:t xml:space="preserve">2051 </w:t>
      </w:r>
      <w:r w:rsidR="005631C0" w:rsidRPr="004A3F6F">
        <w:rPr>
          <w:rFonts w:ascii="Arial Narrow" w:hAnsi="Arial Narrow" w:cs="Arial"/>
          <w:sz w:val="22"/>
          <w:szCs w:val="22"/>
        </w:rPr>
        <w:t xml:space="preserve">expedido el </w:t>
      </w:r>
      <w:r w:rsidR="00F1146F">
        <w:rPr>
          <w:rFonts w:ascii="Arial Narrow" w:hAnsi="Arial Narrow" w:cs="Arial"/>
          <w:sz w:val="22"/>
          <w:szCs w:val="22"/>
        </w:rPr>
        <w:t xml:space="preserve">03 </w:t>
      </w:r>
      <w:r w:rsidR="00CF4B93" w:rsidRPr="004A3F6F">
        <w:rPr>
          <w:rFonts w:ascii="Arial Narrow" w:hAnsi="Arial Narrow" w:cs="Arial"/>
          <w:sz w:val="22"/>
          <w:szCs w:val="22"/>
        </w:rPr>
        <w:t xml:space="preserve">de </w:t>
      </w:r>
      <w:r w:rsidR="0044641D">
        <w:rPr>
          <w:rFonts w:ascii="Arial Narrow" w:hAnsi="Arial Narrow" w:cs="Arial"/>
          <w:sz w:val="22"/>
          <w:szCs w:val="22"/>
        </w:rPr>
        <w:t>septiembre</w:t>
      </w:r>
      <w:r w:rsidR="00862E67" w:rsidRPr="004A3F6F">
        <w:rPr>
          <w:rFonts w:ascii="Arial Narrow" w:hAnsi="Arial Narrow" w:cs="Arial"/>
          <w:sz w:val="22"/>
          <w:szCs w:val="22"/>
        </w:rPr>
        <w:t xml:space="preserve"> </w:t>
      </w:r>
      <w:r w:rsidR="005631C0" w:rsidRPr="004A3F6F">
        <w:rPr>
          <w:rFonts w:ascii="Arial Narrow" w:hAnsi="Arial Narrow" w:cs="Arial"/>
          <w:sz w:val="22"/>
          <w:szCs w:val="22"/>
        </w:rPr>
        <w:t>de 202</w:t>
      </w:r>
      <w:r w:rsidR="00654645" w:rsidRPr="004A3F6F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>.</w:t>
      </w:r>
    </w:p>
    <w:p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</w:p>
    <w:p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>Segundo:</w:t>
      </w:r>
      <w:r w:rsidRPr="004A3F6F">
        <w:rPr>
          <w:rFonts w:ascii="Arial Narrow" w:hAnsi="Arial Narrow" w:cs="Arial"/>
          <w:sz w:val="22"/>
          <w:szCs w:val="22"/>
        </w:rPr>
        <w:t xml:space="preserve"> Prorrogar el plazo de ejecución del contrato No </w:t>
      </w:r>
      <w:r w:rsidR="0044641D" w:rsidRPr="004A3F6F">
        <w:rPr>
          <w:rFonts w:ascii="Arial Narrow" w:hAnsi="Arial Narrow" w:cs="Arial"/>
          <w:sz w:val="22"/>
          <w:szCs w:val="22"/>
        </w:rPr>
        <w:t>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44641D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="0044641D" w:rsidRPr="004A3F6F">
        <w:rPr>
          <w:rFonts w:ascii="Arial Narrow" w:hAnsi="Arial Narrow" w:cs="Arial"/>
          <w:sz w:val="22"/>
          <w:szCs w:val="22"/>
        </w:rPr>
        <w:t xml:space="preserve"> </w:t>
      </w:r>
      <w:r w:rsidRPr="004A3F6F">
        <w:rPr>
          <w:rFonts w:ascii="Arial Narrow" w:hAnsi="Arial Narrow" w:cs="Arial"/>
          <w:sz w:val="22"/>
          <w:szCs w:val="22"/>
        </w:rPr>
        <w:t xml:space="preserve">–2021 hasta el </w:t>
      </w:r>
      <w:r w:rsidR="00E75766">
        <w:rPr>
          <w:rFonts w:ascii="Arial Narrow" w:hAnsi="Arial Narrow" w:cs="Arial"/>
          <w:sz w:val="22"/>
          <w:szCs w:val="22"/>
        </w:rPr>
        <w:t>30</w:t>
      </w:r>
      <w:r w:rsidRPr="004A3F6F">
        <w:rPr>
          <w:rFonts w:ascii="Arial Narrow" w:hAnsi="Arial Narrow" w:cs="Arial"/>
          <w:sz w:val="22"/>
          <w:szCs w:val="22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</w:rPr>
        <w:t>septiembre</w:t>
      </w:r>
      <w:r w:rsidRPr="004A3F6F">
        <w:rPr>
          <w:rFonts w:ascii="Arial Narrow" w:hAnsi="Arial Narrow" w:cs="Arial"/>
          <w:sz w:val="22"/>
          <w:szCs w:val="22"/>
        </w:rPr>
        <w:t xml:space="preserve"> de 2024 </w:t>
      </w:r>
    </w:p>
    <w:p w:rsidR="00F306E5" w:rsidRPr="004A3F6F" w:rsidRDefault="00F306E5" w:rsidP="006525FC">
      <w:pPr>
        <w:jc w:val="both"/>
        <w:rPr>
          <w:rFonts w:ascii="Arial Narrow" w:hAnsi="Arial Narrow" w:cs="Arial"/>
          <w:sz w:val="22"/>
          <w:szCs w:val="22"/>
        </w:rPr>
      </w:pPr>
    </w:p>
    <w:bookmarkEnd w:id="2"/>
    <w:p w:rsidR="008A0990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Cordialmente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A76988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BA71C5" w:rsidRPr="004A3F6F" w:rsidRDefault="00BA71C5" w:rsidP="006525FC">
      <w:pPr>
        <w:contextualSpacing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</w:p>
    <w:p w:rsidR="001A682F" w:rsidRPr="004A3F6F" w:rsidRDefault="00F1146F" w:rsidP="006525FC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EDGAR EDIDIER AVILA BENAVIDES</w:t>
      </w:r>
    </w:p>
    <w:p w:rsidR="001A682F" w:rsidRPr="004A3F6F" w:rsidRDefault="00F1146F" w:rsidP="006525FC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Subdirector</w:t>
      </w:r>
      <w:r w:rsidR="001A682F" w:rsidRPr="004A3F6F">
        <w:rPr>
          <w:rFonts w:ascii="Arial Narrow" w:hAnsi="Arial Narrow" w:cs="Arial"/>
          <w:bCs/>
          <w:sz w:val="22"/>
          <w:szCs w:val="22"/>
        </w:rPr>
        <w:t xml:space="preserve"> de Servi</w:t>
      </w:r>
      <w:r w:rsidR="00AB16D1" w:rsidRPr="004A3F6F">
        <w:rPr>
          <w:rFonts w:ascii="Arial Narrow" w:hAnsi="Arial Narrow" w:cs="Arial"/>
          <w:bCs/>
          <w:sz w:val="22"/>
          <w:szCs w:val="22"/>
        </w:rPr>
        <w:t>cios Administrativos</w:t>
      </w:r>
      <w:r>
        <w:rPr>
          <w:rFonts w:ascii="Arial Narrow" w:hAnsi="Arial Narrow" w:cs="Arial"/>
          <w:bCs/>
          <w:sz w:val="22"/>
          <w:szCs w:val="22"/>
        </w:rPr>
        <w:t xml:space="preserve"> (E)</w:t>
      </w:r>
    </w:p>
    <w:sectPr w:rsidR="001A682F" w:rsidRPr="004A3F6F" w:rsidSect="006525FC">
      <w:headerReference w:type="default" r:id="rId11"/>
      <w:footerReference w:type="default" r:id="rId12"/>
      <w:pgSz w:w="12240" w:h="15840"/>
      <w:pgMar w:top="2092" w:right="1418" w:bottom="1701" w:left="1418" w:header="709" w:footer="1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CB" w:rsidRDefault="00B030CB">
      <w:r>
        <w:separator/>
      </w:r>
    </w:p>
  </w:endnote>
  <w:endnote w:type="continuationSeparator" w:id="0">
    <w:p w:rsidR="00B030CB" w:rsidRDefault="00B0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76" w:rsidRDefault="00267F76">
    <w:pPr>
      <w:pStyle w:val="Piedepgina"/>
      <w:ind w:left="-240" w:firstLine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-90170</wp:posOffset>
          </wp:positionV>
          <wp:extent cx="6355715" cy="885190"/>
          <wp:effectExtent l="0" t="0" r="0" b="0"/>
          <wp:wrapNone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CB" w:rsidRDefault="00B030CB">
      <w:r>
        <w:separator/>
      </w:r>
    </w:p>
  </w:footnote>
  <w:footnote w:type="continuationSeparator" w:id="0">
    <w:p w:rsidR="00B030CB" w:rsidRDefault="00B0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2659380</wp:posOffset>
          </wp:positionH>
          <wp:positionV relativeFrom="paragraph">
            <wp:posOffset>-201930</wp:posOffset>
          </wp:positionV>
          <wp:extent cx="1176655" cy="734695"/>
          <wp:effectExtent l="0" t="0" r="0" b="0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94" t="39371" r="40575"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="00267F76" w:rsidRDefault="00267F76" w:rsidP="0089735F">
    <w:pPr>
      <w:pStyle w:val="Contenidodelatabla"/>
      <w:jc w:val="center"/>
      <w:rPr>
        <w:rFonts w:ascii="Arial" w:hAnsi="Arial" w:cs="Arial"/>
        <w:b/>
      </w:rPr>
    </w:pPr>
  </w:p>
  <w:p w:rsidR="00267F76" w:rsidRPr="003B7903" w:rsidRDefault="00267F76" w:rsidP="0089735F">
    <w:pPr>
      <w:pStyle w:val="Contenidodelatabla"/>
      <w:jc w:val="center"/>
      <w:rPr>
        <w:rFonts w:ascii="Arial" w:hAnsi="Arial" w:cs="Arial"/>
        <w:b/>
      </w:rPr>
    </w:pPr>
    <w:r w:rsidRPr="003B7903">
      <w:rPr>
        <w:rFonts w:ascii="Arial" w:hAnsi="Arial" w:cs="Arial"/>
        <w:b/>
      </w:rPr>
      <w:t>JUSTIFICACIÓN MODIFICACIÓN CONTRACTUAL</w:t>
    </w:r>
  </w:p>
  <w:p w:rsidR="00267F76" w:rsidRDefault="00267F76" w:rsidP="00874848">
    <w:pPr>
      <w:pStyle w:val="Contenidodelatabl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Nro. </w:t>
    </w:r>
    <w:r w:rsidRPr="00CD4FBA">
      <w:rPr>
        <w:rFonts w:ascii="Arial" w:hAnsi="Arial" w:cs="Arial"/>
        <w:b/>
      </w:rPr>
      <w:t>4233000</w:t>
    </w:r>
    <w:r>
      <w:rPr>
        <w:rFonts w:ascii="Arial" w:hAnsi="Arial" w:cs="Arial"/>
        <w:b/>
      </w:rPr>
      <w:t>–</w:t>
    </w:r>
    <w:r w:rsidR="0071074D">
      <w:rPr>
        <w:rFonts w:ascii="Arial" w:hAnsi="Arial" w:cs="Arial"/>
        <w:b/>
      </w:rPr>
      <w:t>228</w:t>
    </w:r>
    <w:r>
      <w:rPr>
        <w:rFonts w:ascii="Arial" w:hAnsi="Arial" w:cs="Arial"/>
        <w:b/>
      </w:rPr>
      <w:t>–</w:t>
    </w:r>
    <w:r w:rsidRPr="00CD4FBA">
      <w:rPr>
        <w:rFonts w:ascii="Arial" w:hAnsi="Arial" w:cs="Arial"/>
        <w:b/>
      </w:rPr>
      <w:t>202</w:t>
    </w:r>
    <w:r w:rsidR="0071074D">
      <w:rPr>
        <w:rFonts w:ascii="Arial" w:hAnsi="Arial" w:cs="Arial"/>
        <w:b/>
      </w:rPr>
      <w:t>4</w:t>
    </w:r>
  </w:p>
  <w:p w:rsidR="00267F76" w:rsidRPr="00CD4FBA" w:rsidRDefault="00267F76" w:rsidP="00CD4FBA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63727"/>
    <w:multiLevelType w:val="hybridMultilevel"/>
    <w:tmpl w:val="DD8E1932"/>
    <w:lvl w:ilvl="0" w:tplc="E4A8AB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5EB"/>
    <w:multiLevelType w:val="hybridMultilevel"/>
    <w:tmpl w:val="DE9ED260"/>
    <w:lvl w:ilvl="0" w:tplc="8CD688F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7B0"/>
    <w:multiLevelType w:val="hybridMultilevel"/>
    <w:tmpl w:val="3B7430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CDA"/>
    <w:multiLevelType w:val="hybridMultilevel"/>
    <w:tmpl w:val="BDDC18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72"/>
    <w:multiLevelType w:val="hybridMultilevel"/>
    <w:tmpl w:val="CA408F1A"/>
    <w:lvl w:ilvl="0" w:tplc="46A467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2FAB"/>
    <w:multiLevelType w:val="hybridMultilevel"/>
    <w:tmpl w:val="D60E66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F1804"/>
    <w:multiLevelType w:val="hybridMultilevel"/>
    <w:tmpl w:val="BFD49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35649"/>
    <w:multiLevelType w:val="hybridMultilevel"/>
    <w:tmpl w:val="CAB2B4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B514C"/>
    <w:multiLevelType w:val="hybridMultilevel"/>
    <w:tmpl w:val="9AEE4DB8"/>
    <w:lvl w:ilvl="0" w:tplc="E244F9E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9A3"/>
    <w:multiLevelType w:val="hybridMultilevel"/>
    <w:tmpl w:val="D12AC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7436"/>
    <w:multiLevelType w:val="hybridMultilevel"/>
    <w:tmpl w:val="3022069C"/>
    <w:lvl w:ilvl="0" w:tplc="FB269168">
      <w:start w:val="1"/>
      <w:numFmt w:val="upperRoman"/>
      <w:lvlText w:val="%1."/>
      <w:lvlJc w:val="right"/>
      <w:pPr>
        <w:ind w:left="360" w:hanging="360"/>
      </w:pPr>
      <w:rPr>
        <w:rFonts w:ascii="Arial Narrow" w:eastAsia="Times New Roman" w:hAnsi="Arial Narrow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95"/>
    <w:rsid w:val="00000AC4"/>
    <w:rsid w:val="00003E20"/>
    <w:rsid w:val="00006955"/>
    <w:rsid w:val="00011832"/>
    <w:rsid w:val="00014855"/>
    <w:rsid w:val="000153CC"/>
    <w:rsid w:val="0002329B"/>
    <w:rsid w:val="000234FD"/>
    <w:rsid w:val="00023F8C"/>
    <w:rsid w:val="00031052"/>
    <w:rsid w:val="00043548"/>
    <w:rsid w:val="000516FA"/>
    <w:rsid w:val="0005228C"/>
    <w:rsid w:val="0006052C"/>
    <w:rsid w:val="00060EE3"/>
    <w:rsid w:val="0006165B"/>
    <w:rsid w:val="000727BA"/>
    <w:rsid w:val="00075CDD"/>
    <w:rsid w:val="000770EC"/>
    <w:rsid w:val="00080B95"/>
    <w:rsid w:val="00087EF4"/>
    <w:rsid w:val="000A5ABE"/>
    <w:rsid w:val="000B02C2"/>
    <w:rsid w:val="000B4AE4"/>
    <w:rsid w:val="000B790A"/>
    <w:rsid w:val="000C1A82"/>
    <w:rsid w:val="000C44AE"/>
    <w:rsid w:val="000C6BF0"/>
    <w:rsid w:val="000C72F7"/>
    <w:rsid w:val="000D12A8"/>
    <w:rsid w:val="000D26A1"/>
    <w:rsid w:val="000D4A7D"/>
    <w:rsid w:val="000D534D"/>
    <w:rsid w:val="000D6421"/>
    <w:rsid w:val="000D6C6A"/>
    <w:rsid w:val="000D70EB"/>
    <w:rsid w:val="000E039E"/>
    <w:rsid w:val="000E7429"/>
    <w:rsid w:val="000F1AB3"/>
    <w:rsid w:val="000F69F9"/>
    <w:rsid w:val="00100522"/>
    <w:rsid w:val="001029CB"/>
    <w:rsid w:val="00107478"/>
    <w:rsid w:val="00107E0E"/>
    <w:rsid w:val="00111160"/>
    <w:rsid w:val="001127CF"/>
    <w:rsid w:val="001262D6"/>
    <w:rsid w:val="001306B7"/>
    <w:rsid w:val="00131883"/>
    <w:rsid w:val="001401D1"/>
    <w:rsid w:val="00141B8F"/>
    <w:rsid w:val="001551A3"/>
    <w:rsid w:val="00157306"/>
    <w:rsid w:val="00157495"/>
    <w:rsid w:val="00165545"/>
    <w:rsid w:val="00172522"/>
    <w:rsid w:val="001727F1"/>
    <w:rsid w:val="00173B92"/>
    <w:rsid w:val="00173E7F"/>
    <w:rsid w:val="00177151"/>
    <w:rsid w:val="001873E4"/>
    <w:rsid w:val="00191F22"/>
    <w:rsid w:val="001A181A"/>
    <w:rsid w:val="001A1A43"/>
    <w:rsid w:val="001A3093"/>
    <w:rsid w:val="001A3F44"/>
    <w:rsid w:val="001A682F"/>
    <w:rsid w:val="001B43B5"/>
    <w:rsid w:val="001B47A6"/>
    <w:rsid w:val="001B7E70"/>
    <w:rsid w:val="001C0091"/>
    <w:rsid w:val="001C3D7C"/>
    <w:rsid w:val="001C3FC8"/>
    <w:rsid w:val="001C5C4A"/>
    <w:rsid w:val="001C7F2C"/>
    <w:rsid w:val="001D0DEE"/>
    <w:rsid w:val="001D51DF"/>
    <w:rsid w:val="001E6F6A"/>
    <w:rsid w:val="001F1C05"/>
    <w:rsid w:val="001F21E2"/>
    <w:rsid w:val="001F4FFA"/>
    <w:rsid w:val="001F6C55"/>
    <w:rsid w:val="001F7964"/>
    <w:rsid w:val="002061AA"/>
    <w:rsid w:val="00206D54"/>
    <w:rsid w:val="00207F9F"/>
    <w:rsid w:val="00212610"/>
    <w:rsid w:val="00215E36"/>
    <w:rsid w:val="00230CBD"/>
    <w:rsid w:val="00230EEA"/>
    <w:rsid w:val="00231224"/>
    <w:rsid w:val="0023216B"/>
    <w:rsid w:val="00233F4C"/>
    <w:rsid w:val="00234877"/>
    <w:rsid w:val="00237555"/>
    <w:rsid w:val="0024048A"/>
    <w:rsid w:val="0024386E"/>
    <w:rsid w:val="0025202A"/>
    <w:rsid w:val="002604CE"/>
    <w:rsid w:val="00263382"/>
    <w:rsid w:val="00267F76"/>
    <w:rsid w:val="002705B9"/>
    <w:rsid w:val="002755E7"/>
    <w:rsid w:val="00295624"/>
    <w:rsid w:val="002956FF"/>
    <w:rsid w:val="002B1755"/>
    <w:rsid w:val="002B3712"/>
    <w:rsid w:val="002B76CE"/>
    <w:rsid w:val="002C09E8"/>
    <w:rsid w:val="002C1ED0"/>
    <w:rsid w:val="002D33C3"/>
    <w:rsid w:val="002D58C7"/>
    <w:rsid w:val="002E03A2"/>
    <w:rsid w:val="002E0AEC"/>
    <w:rsid w:val="002F11B1"/>
    <w:rsid w:val="002F2478"/>
    <w:rsid w:val="002F42B5"/>
    <w:rsid w:val="002F4575"/>
    <w:rsid w:val="00306940"/>
    <w:rsid w:val="00307065"/>
    <w:rsid w:val="003079DB"/>
    <w:rsid w:val="003113FC"/>
    <w:rsid w:val="0031357E"/>
    <w:rsid w:val="00315138"/>
    <w:rsid w:val="00316618"/>
    <w:rsid w:val="003327DC"/>
    <w:rsid w:val="0034070F"/>
    <w:rsid w:val="00345847"/>
    <w:rsid w:val="00370FE0"/>
    <w:rsid w:val="00384F8B"/>
    <w:rsid w:val="00387AD9"/>
    <w:rsid w:val="00390AB0"/>
    <w:rsid w:val="00390E71"/>
    <w:rsid w:val="00391BDC"/>
    <w:rsid w:val="00395FDC"/>
    <w:rsid w:val="003A2BFF"/>
    <w:rsid w:val="003A3DBA"/>
    <w:rsid w:val="003A525B"/>
    <w:rsid w:val="003A706F"/>
    <w:rsid w:val="003B38C1"/>
    <w:rsid w:val="003B7207"/>
    <w:rsid w:val="003C0B53"/>
    <w:rsid w:val="003C6D0C"/>
    <w:rsid w:val="003D507C"/>
    <w:rsid w:val="003D5AAB"/>
    <w:rsid w:val="003E1BF1"/>
    <w:rsid w:val="003F19A5"/>
    <w:rsid w:val="003F22F8"/>
    <w:rsid w:val="003F494A"/>
    <w:rsid w:val="00400558"/>
    <w:rsid w:val="0041037F"/>
    <w:rsid w:val="0041692E"/>
    <w:rsid w:val="00417656"/>
    <w:rsid w:val="0042131D"/>
    <w:rsid w:val="00421F0C"/>
    <w:rsid w:val="004257E3"/>
    <w:rsid w:val="00426187"/>
    <w:rsid w:val="00426977"/>
    <w:rsid w:val="00430141"/>
    <w:rsid w:val="00435B96"/>
    <w:rsid w:val="004368FE"/>
    <w:rsid w:val="00445E48"/>
    <w:rsid w:val="0044641D"/>
    <w:rsid w:val="004470A1"/>
    <w:rsid w:val="00450022"/>
    <w:rsid w:val="00451358"/>
    <w:rsid w:val="0045215F"/>
    <w:rsid w:val="00456345"/>
    <w:rsid w:val="004613A2"/>
    <w:rsid w:val="0046257D"/>
    <w:rsid w:val="00465376"/>
    <w:rsid w:val="0047006E"/>
    <w:rsid w:val="00470A00"/>
    <w:rsid w:val="00471359"/>
    <w:rsid w:val="00471592"/>
    <w:rsid w:val="00471979"/>
    <w:rsid w:val="00481661"/>
    <w:rsid w:val="0048623D"/>
    <w:rsid w:val="004866A0"/>
    <w:rsid w:val="004A278B"/>
    <w:rsid w:val="004A3F6F"/>
    <w:rsid w:val="004A5AD9"/>
    <w:rsid w:val="004A63E3"/>
    <w:rsid w:val="004B3C22"/>
    <w:rsid w:val="004C163B"/>
    <w:rsid w:val="004D07A8"/>
    <w:rsid w:val="004D16FE"/>
    <w:rsid w:val="004D1884"/>
    <w:rsid w:val="004D5BC6"/>
    <w:rsid w:val="004E0C84"/>
    <w:rsid w:val="004E40F7"/>
    <w:rsid w:val="004E4939"/>
    <w:rsid w:val="0051013E"/>
    <w:rsid w:val="00512498"/>
    <w:rsid w:val="00513672"/>
    <w:rsid w:val="005207A8"/>
    <w:rsid w:val="00525D0D"/>
    <w:rsid w:val="00526C98"/>
    <w:rsid w:val="00527198"/>
    <w:rsid w:val="0052790F"/>
    <w:rsid w:val="00530A19"/>
    <w:rsid w:val="00530B88"/>
    <w:rsid w:val="00531DEF"/>
    <w:rsid w:val="00534462"/>
    <w:rsid w:val="005425A3"/>
    <w:rsid w:val="005444A9"/>
    <w:rsid w:val="00546CB8"/>
    <w:rsid w:val="0055092D"/>
    <w:rsid w:val="005524B8"/>
    <w:rsid w:val="005631C0"/>
    <w:rsid w:val="00571A4B"/>
    <w:rsid w:val="00573DAB"/>
    <w:rsid w:val="00585C8C"/>
    <w:rsid w:val="0059513E"/>
    <w:rsid w:val="005979F6"/>
    <w:rsid w:val="005A3ECF"/>
    <w:rsid w:val="005A5AA9"/>
    <w:rsid w:val="005B173B"/>
    <w:rsid w:val="005B1BE1"/>
    <w:rsid w:val="005C5E29"/>
    <w:rsid w:val="005C6A23"/>
    <w:rsid w:val="005C74E2"/>
    <w:rsid w:val="005D15C6"/>
    <w:rsid w:val="005D2A5C"/>
    <w:rsid w:val="005E2BBA"/>
    <w:rsid w:val="005E38B3"/>
    <w:rsid w:val="005F0C43"/>
    <w:rsid w:val="005F1CA2"/>
    <w:rsid w:val="005F36A8"/>
    <w:rsid w:val="005F4CDB"/>
    <w:rsid w:val="00601866"/>
    <w:rsid w:val="00603A99"/>
    <w:rsid w:val="00607D8C"/>
    <w:rsid w:val="0061666E"/>
    <w:rsid w:val="0062131B"/>
    <w:rsid w:val="00623401"/>
    <w:rsid w:val="00625C70"/>
    <w:rsid w:val="00643E42"/>
    <w:rsid w:val="006525FC"/>
    <w:rsid w:val="006543E3"/>
    <w:rsid w:val="00654645"/>
    <w:rsid w:val="00654CB9"/>
    <w:rsid w:val="00655D00"/>
    <w:rsid w:val="0065776E"/>
    <w:rsid w:val="00660AFB"/>
    <w:rsid w:val="006659A4"/>
    <w:rsid w:val="0067245A"/>
    <w:rsid w:val="00675B47"/>
    <w:rsid w:val="00675E84"/>
    <w:rsid w:val="00676052"/>
    <w:rsid w:val="006777C6"/>
    <w:rsid w:val="00682E1F"/>
    <w:rsid w:val="006830E8"/>
    <w:rsid w:val="00683A46"/>
    <w:rsid w:val="00684638"/>
    <w:rsid w:val="0068685E"/>
    <w:rsid w:val="00690E0A"/>
    <w:rsid w:val="006A5E6D"/>
    <w:rsid w:val="006A69BA"/>
    <w:rsid w:val="006B01E4"/>
    <w:rsid w:val="006B1051"/>
    <w:rsid w:val="006B2FBD"/>
    <w:rsid w:val="006C3273"/>
    <w:rsid w:val="006C57D3"/>
    <w:rsid w:val="006C7013"/>
    <w:rsid w:val="006D00F9"/>
    <w:rsid w:val="006D06D3"/>
    <w:rsid w:val="006E0E18"/>
    <w:rsid w:val="006E1B53"/>
    <w:rsid w:val="006E37CC"/>
    <w:rsid w:val="006E3995"/>
    <w:rsid w:val="006E492D"/>
    <w:rsid w:val="006F4D4B"/>
    <w:rsid w:val="0070261C"/>
    <w:rsid w:val="007037A6"/>
    <w:rsid w:val="0070651C"/>
    <w:rsid w:val="00707943"/>
    <w:rsid w:val="0071074D"/>
    <w:rsid w:val="007114EF"/>
    <w:rsid w:val="0071597F"/>
    <w:rsid w:val="007227BF"/>
    <w:rsid w:val="007231BB"/>
    <w:rsid w:val="007279DA"/>
    <w:rsid w:val="00727CBA"/>
    <w:rsid w:val="007305CA"/>
    <w:rsid w:val="007306E6"/>
    <w:rsid w:val="0073184D"/>
    <w:rsid w:val="0073590C"/>
    <w:rsid w:val="00740D02"/>
    <w:rsid w:val="007429BD"/>
    <w:rsid w:val="00743185"/>
    <w:rsid w:val="00746F8A"/>
    <w:rsid w:val="00747EC2"/>
    <w:rsid w:val="00750650"/>
    <w:rsid w:val="007560E1"/>
    <w:rsid w:val="0076076C"/>
    <w:rsid w:val="0076194E"/>
    <w:rsid w:val="00777B3F"/>
    <w:rsid w:val="0078329F"/>
    <w:rsid w:val="007906F4"/>
    <w:rsid w:val="007921F2"/>
    <w:rsid w:val="00792368"/>
    <w:rsid w:val="007A7C66"/>
    <w:rsid w:val="007A7F0F"/>
    <w:rsid w:val="007B0678"/>
    <w:rsid w:val="007B2E01"/>
    <w:rsid w:val="007B34F0"/>
    <w:rsid w:val="007B7341"/>
    <w:rsid w:val="007C4028"/>
    <w:rsid w:val="007C6C2F"/>
    <w:rsid w:val="007C7826"/>
    <w:rsid w:val="007E3A31"/>
    <w:rsid w:val="007E496A"/>
    <w:rsid w:val="007F0E4D"/>
    <w:rsid w:val="007F29D6"/>
    <w:rsid w:val="007F4254"/>
    <w:rsid w:val="007F70F1"/>
    <w:rsid w:val="008008D2"/>
    <w:rsid w:val="00805066"/>
    <w:rsid w:val="00806671"/>
    <w:rsid w:val="0081093A"/>
    <w:rsid w:val="00813D19"/>
    <w:rsid w:val="008142E5"/>
    <w:rsid w:val="0081466E"/>
    <w:rsid w:val="008175BB"/>
    <w:rsid w:val="00822EC4"/>
    <w:rsid w:val="00840106"/>
    <w:rsid w:val="008448D4"/>
    <w:rsid w:val="008466F7"/>
    <w:rsid w:val="00846F56"/>
    <w:rsid w:val="008515A0"/>
    <w:rsid w:val="008571BF"/>
    <w:rsid w:val="00861076"/>
    <w:rsid w:val="0086185C"/>
    <w:rsid w:val="00862091"/>
    <w:rsid w:val="00862E67"/>
    <w:rsid w:val="00867D7B"/>
    <w:rsid w:val="00872153"/>
    <w:rsid w:val="00874848"/>
    <w:rsid w:val="00875354"/>
    <w:rsid w:val="00882FFC"/>
    <w:rsid w:val="00883423"/>
    <w:rsid w:val="00885C82"/>
    <w:rsid w:val="0089735F"/>
    <w:rsid w:val="008A0990"/>
    <w:rsid w:val="008A4628"/>
    <w:rsid w:val="008A4A9D"/>
    <w:rsid w:val="008A59B5"/>
    <w:rsid w:val="008C0037"/>
    <w:rsid w:val="008C41DA"/>
    <w:rsid w:val="008C7D5D"/>
    <w:rsid w:val="008F011B"/>
    <w:rsid w:val="008F7641"/>
    <w:rsid w:val="008F7FD9"/>
    <w:rsid w:val="009004F9"/>
    <w:rsid w:val="00900CF6"/>
    <w:rsid w:val="009145A3"/>
    <w:rsid w:val="00920B56"/>
    <w:rsid w:val="00924124"/>
    <w:rsid w:val="00926FBF"/>
    <w:rsid w:val="00927B51"/>
    <w:rsid w:val="00932098"/>
    <w:rsid w:val="00940B5B"/>
    <w:rsid w:val="00944D00"/>
    <w:rsid w:val="00947933"/>
    <w:rsid w:val="00947DB9"/>
    <w:rsid w:val="00950A38"/>
    <w:rsid w:val="00954D06"/>
    <w:rsid w:val="009556C8"/>
    <w:rsid w:val="00957C22"/>
    <w:rsid w:val="00960D2E"/>
    <w:rsid w:val="00972051"/>
    <w:rsid w:val="0097555A"/>
    <w:rsid w:val="00975D0D"/>
    <w:rsid w:val="00980E18"/>
    <w:rsid w:val="009A1ECB"/>
    <w:rsid w:val="009B25E3"/>
    <w:rsid w:val="009B296E"/>
    <w:rsid w:val="009B468E"/>
    <w:rsid w:val="009C0222"/>
    <w:rsid w:val="009C1B20"/>
    <w:rsid w:val="009C2791"/>
    <w:rsid w:val="009C4B25"/>
    <w:rsid w:val="009C69F6"/>
    <w:rsid w:val="009C7223"/>
    <w:rsid w:val="009D21DB"/>
    <w:rsid w:val="009D465A"/>
    <w:rsid w:val="009E116D"/>
    <w:rsid w:val="009E4178"/>
    <w:rsid w:val="009E44C1"/>
    <w:rsid w:val="009E709C"/>
    <w:rsid w:val="00A008C9"/>
    <w:rsid w:val="00A00DF1"/>
    <w:rsid w:val="00A01929"/>
    <w:rsid w:val="00A01930"/>
    <w:rsid w:val="00A04A94"/>
    <w:rsid w:val="00A13856"/>
    <w:rsid w:val="00A16A2E"/>
    <w:rsid w:val="00A16AF2"/>
    <w:rsid w:val="00A20457"/>
    <w:rsid w:val="00A2235B"/>
    <w:rsid w:val="00A23467"/>
    <w:rsid w:val="00A2402D"/>
    <w:rsid w:val="00A24150"/>
    <w:rsid w:val="00A362B6"/>
    <w:rsid w:val="00A43BC5"/>
    <w:rsid w:val="00A454B7"/>
    <w:rsid w:val="00A534A7"/>
    <w:rsid w:val="00A539AF"/>
    <w:rsid w:val="00A54EE0"/>
    <w:rsid w:val="00A54FBA"/>
    <w:rsid w:val="00A604A9"/>
    <w:rsid w:val="00A60AD4"/>
    <w:rsid w:val="00A6123B"/>
    <w:rsid w:val="00A64016"/>
    <w:rsid w:val="00A7184E"/>
    <w:rsid w:val="00A722FC"/>
    <w:rsid w:val="00A74784"/>
    <w:rsid w:val="00A76988"/>
    <w:rsid w:val="00A80286"/>
    <w:rsid w:val="00A81F1B"/>
    <w:rsid w:val="00A8440F"/>
    <w:rsid w:val="00A86C4A"/>
    <w:rsid w:val="00A93B53"/>
    <w:rsid w:val="00A95A63"/>
    <w:rsid w:val="00AA3F2D"/>
    <w:rsid w:val="00AB16D1"/>
    <w:rsid w:val="00AB1EAA"/>
    <w:rsid w:val="00AB5D0E"/>
    <w:rsid w:val="00AB75AB"/>
    <w:rsid w:val="00AB7C49"/>
    <w:rsid w:val="00AD4B41"/>
    <w:rsid w:val="00AD4BFC"/>
    <w:rsid w:val="00AD6122"/>
    <w:rsid w:val="00AE5F53"/>
    <w:rsid w:val="00B030CB"/>
    <w:rsid w:val="00B04973"/>
    <w:rsid w:val="00B05386"/>
    <w:rsid w:val="00B0689E"/>
    <w:rsid w:val="00B07331"/>
    <w:rsid w:val="00B13FBF"/>
    <w:rsid w:val="00B141C5"/>
    <w:rsid w:val="00B15A4B"/>
    <w:rsid w:val="00B15AEE"/>
    <w:rsid w:val="00B16B84"/>
    <w:rsid w:val="00B30E0F"/>
    <w:rsid w:val="00B34E50"/>
    <w:rsid w:val="00B443E1"/>
    <w:rsid w:val="00B47EC3"/>
    <w:rsid w:val="00B611B0"/>
    <w:rsid w:val="00B61893"/>
    <w:rsid w:val="00B63D4B"/>
    <w:rsid w:val="00B725B0"/>
    <w:rsid w:val="00B73860"/>
    <w:rsid w:val="00B73A35"/>
    <w:rsid w:val="00B73C19"/>
    <w:rsid w:val="00B740DE"/>
    <w:rsid w:val="00B758FB"/>
    <w:rsid w:val="00B8195E"/>
    <w:rsid w:val="00B82091"/>
    <w:rsid w:val="00B85D32"/>
    <w:rsid w:val="00B92240"/>
    <w:rsid w:val="00B9293E"/>
    <w:rsid w:val="00B92E49"/>
    <w:rsid w:val="00B94C58"/>
    <w:rsid w:val="00B95298"/>
    <w:rsid w:val="00BA00D7"/>
    <w:rsid w:val="00BA371C"/>
    <w:rsid w:val="00BA619D"/>
    <w:rsid w:val="00BA652F"/>
    <w:rsid w:val="00BA71C5"/>
    <w:rsid w:val="00BB1002"/>
    <w:rsid w:val="00BB14AA"/>
    <w:rsid w:val="00BB4BEE"/>
    <w:rsid w:val="00BC5C9F"/>
    <w:rsid w:val="00BE2C17"/>
    <w:rsid w:val="00BE34D1"/>
    <w:rsid w:val="00BE69F1"/>
    <w:rsid w:val="00BE7EFA"/>
    <w:rsid w:val="00BF1616"/>
    <w:rsid w:val="00BF2869"/>
    <w:rsid w:val="00BF4AE2"/>
    <w:rsid w:val="00BF74AF"/>
    <w:rsid w:val="00C0405F"/>
    <w:rsid w:val="00C04089"/>
    <w:rsid w:val="00C04E65"/>
    <w:rsid w:val="00C10731"/>
    <w:rsid w:val="00C116AD"/>
    <w:rsid w:val="00C12FB8"/>
    <w:rsid w:val="00C1596E"/>
    <w:rsid w:val="00C1645B"/>
    <w:rsid w:val="00C16631"/>
    <w:rsid w:val="00C2189A"/>
    <w:rsid w:val="00C25470"/>
    <w:rsid w:val="00C3035C"/>
    <w:rsid w:val="00C3071A"/>
    <w:rsid w:val="00C32C84"/>
    <w:rsid w:val="00C33D95"/>
    <w:rsid w:val="00C33FB3"/>
    <w:rsid w:val="00C34917"/>
    <w:rsid w:val="00C357F4"/>
    <w:rsid w:val="00C42FCB"/>
    <w:rsid w:val="00C50A5A"/>
    <w:rsid w:val="00C53B07"/>
    <w:rsid w:val="00C540D2"/>
    <w:rsid w:val="00C55604"/>
    <w:rsid w:val="00C55620"/>
    <w:rsid w:val="00C569EA"/>
    <w:rsid w:val="00C60ABB"/>
    <w:rsid w:val="00C61CBA"/>
    <w:rsid w:val="00C62955"/>
    <w:rsid w:val="00C631A1"/>
    <w:rsid w:val="00C66D02"/>
    <w:rsid w:val="00C7164D"/>
    <w:rsid w:val="00C730B3"/>
    <w:rsid w:val="00C7467A"/>
    <w:rsid w:val="00C75981"/>
    <w:rsid w:val="00C82605"/>
    <w:rsid w:val="00C868F0"/>
    <w:rsid w:val="00C93E69"/>
    <w:rsid w:val="00C9424A"/>
    <w:rsid w:val="00C953BB"/>
    <w:rsid w:val="00C956B5"/>
    <w:rsid w:val="00CA49B7"/>
    <w:rsid w:val="00CC6392"/>
    <w:rsid w:val="00CD4FBA"/>
    <w:rsid w:val="00CD60FF"/>
    <w:rsid w:val="00CD62DA"/>
    <w:rsid w:val="00CE32E4"/>
    <w:rsid w:val="00CE5710"/>
    <w:rsid w:val="00CF065F"/>
    <w:rsid w:val="00CF2EF4"/>
    <w:rsid w:val="00CF32F1"/>
    <w:rsid w:val="00CF4B93"/>
    <w:rsid w:val="00CF6B6C"/>
    <w:rsid w:val="00D0771C"/>
    <w:rsid w:val="00D13DD4"/>
    <w:rsid w:val="00D155CA"/>
    <w:rsid w:val="00D15DB3"/>
    <w:rsid w:val="00D24356"/>
    <w:rsid w:val="00D35FCE"/>
    <w:rsid w:val="00D4665D"/>
    <w:rsid w:val="00D506F7"/>
    <w:rsid w:val="00D549D8"/>
    <w:rsid w:val="00D62F70"/>
    <w:rsid w:val="00D64DF7"/>
    <w:rsid w:val="00D77F96"/>
    <w:rsid w:val="00D81E43"/>
    <w:rsid w:val="00D86B34"/>
    <w:rsid w:val="00D9708B"/>
    <w:rsid w:val="00D97652"/>
    <w:rsid w:val="00DA02BD"/>
    <w:rsid w:val="00DA1A1E"/>
    <w:rsid w:val="00DA2261"/>
    <w:rsid w:val="00DB2F17"/>
    <w:rsid w:val="00DB79FE"/>
    <w:rsid w:val="00DB7A0C"/>
    <w:rsid w:val="00DC3F0E"/>
    <w:rsid w:val="00DD16D4"/>
    <w:rsid w:val="00DD256B"/>
    <w:rsid w:val="00DE5FC9"/>
    <w:rsid w:val="00DE68C1"/>
    <w:rsid w:val="00DF09B9"/>
    <w:rsid w:val="00DF4E3B"/>
    <w:rsid w:val="00DF5D92"/>
    <w:rsid w:val="00DF7809"/>
    <w:rsid w:val="00E0295A"/>
    <w:rsid w:val="00E05141"/>
    <w:rsid w:val="00E11AA8"/>
    <w:rsid w:val="00E23AEB"/>
    <w:rsid w:val="00E31E13"/>
    <w:rsid w:val="00E34C4F"/>
    <w:rsid w:val="00E37172"/>
    <w:rsid w:val="00E41701"/>
    <w:rsid w:val="00E44FA3"/>
    <w:rsid w:val="00E47534"/>
    <w:rsid w:val="00E54B87"/>
    <w:rsid w:val="00E56613"/>
    <w:rsid w:val="00E62B09"/>
    <w:rsid w:val="00E62C91"/>
    <w:rsid w:val="00E70407"/>
    <w:rsid w:val="00E71F2F"/>
    <w:rsid w:val="00E743C5"/>
    <w:rsid w:val="00E75766"/>
    <w:rsid w:val="00E758C6"/>
    <w:rsid w:val="00E84A7C"/>
    <w:rsid w:val="00E8650A"/>
    <w:rsid w:val="00E925F4"/>
    <w:rsid w:val="00E93C88"/>
    <w:rsid w:val="00E94590"/>
    <w:rsid w:val="00E948BA"/>
    <w:rsid w:val="00EA0CA6"/>
    <w:rsid w:val="00EA0D49"/>
    <w:rsid w:val="00EA71B6"/>
    <w:rsid w:val="00EB1716"/>
    <w:rsid w:val="00EB3FBA"/>
    <w:rsid w:val="00EB5F5D"/>
    <w:rsid w:val="00EC58EA"/>
    <w:rsid w:val="00ED0E5F"/>
    <w:rsid w:val="00ED4159"/>
    <w:rsid w:val="00ED4644"/>
    <w:rsid w:val="00EE22DF"/>
    <w:rsid w:val="00EE3086"/>
    <w:rsid w:val="00EE4255"/>
    <w:rsid w:val="00EF04F1"/>
    <w:rsid w:val="00EF1211"/>
    <w:rsid w:val="00EF4023"/>
    <w:rsid w:val="00EF5662"/>
    <w:rsid w:val="00F015F1"/>
    <w:rsid w:val="00F02E67"/>
    <w:rsid w:val="00F02FC9"/>
    <w:rsid w:val="00F03644"/>
    <w:rsid w:val="00F1146F"/>
    <w:rsid w:val="00F1758E"/>
    <w:rsid w:val="00F21129"/>
    <w:rsid w:val="00F306E5"/>
    <w:rsid w:val="00F4188B"/>
    <w:rsid w:val="00F50069"/>
    <w:rsid w:val="00F51E2B"/>
    <w:rsid w:val="00F545A4"/>
    <w:rsid w:val="00F55706"/>
    <w:rsid w:val="00F569AF"/>
    <w:rsid w:val="00F61C40"/>
    <w:rsid w:val="00F6250C"/>
    <w:rsid w:val="00F6323C"/>
    <w:rsid w:val="00F657A5"/>
    <w:rsid w:val="00F65CAD"/>
    <w:rsid w:val="00F66034"/>
    <w:rsid w:val="00F71CC2"/>
    <w:rsid w:val="00F73F63"/>
    <w:rsid w:val="00F768C9"/>
    <w:rsid w:val="00F820FF"/>
    <w:rsid w:val="00F83D63"/>
    <w:rsid w:val="00F843AC"/>
    <w:rsid w:val="00F8775E"/>
    <w:rsid w:val="00F906A9"/>
    <w:rsid w:val="00FA06CD"/>
    <w:rsid w:val="00FA4908"/>
    <w:rsid w:val="00FA5EF0"/>
    <w:rsid w:val="00FB3D8A"/>
    <w:rsid w:val="00FC4773"/>
    <w:rsid w:val="00FD4A7A"/>
    <w:rsid w:val="00FD6027"/>
    <w:rsid w:val="00FD7F64"/>
    <w:rsid w:val="00FE2CA7"/>
    <w:rsid w:val="00FF000C"/>
    <w:rsid w:val="00FF0BF5"/>
    <w:rsid w:val="00FF2FA7"/>
    <w:rsid w:val="00FF2FD1"/>
    <w:rsid w:val="00FF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61FC8AC-B6F5-41FA-B8D6-A407F745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72"/>
    <w:rPr>
      <w:sz w:val="24"/>
      <w:szCs w:val="24"/>
    </w:rPr>
  </w:style>
  <w:style w:type="paragraph" w:styleId="Ttulo1">
    <w:name w:val="heading 1"/>
    <w:basedOn w:val="Normal"/>
    <w:next w:val="Normal"/>
    <w:qFormat/>
    <w:rsid w:val="00B92E49"/>
    <w:pPr>
      <w:keepNext/>
      <w:tabs>
        <w:tab w:val="num" w:pos="0"/>
      </w:tabs>
      <w:spacing w:line="480" w:lineRule="auto"/>
      <w:ind w:left="432" w:hanging="432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92E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B92E49"/>
    <w:pPr>
      <w:keepNext/>
      <w:tabs>
        <w:tab w:val="num" w:pos="0"/>
      </w:tabs>
      <w:ind w:left="720" w:hanging="72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B92E49"/>
    <w:pPr>
      <w:keepNext/>
      <w:tabs>
        <w:tab w:val="num" w:pos="0"/>
      </w:tabs>
      <w:ind w:left="864" w:hanging="864"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B92E49"/>
    <w:pPr>
      <w:keepNext/>
      <w:tabs>
        <w:tab w:val="num" w:pos="0"/>
      </w:tabs>
      <w:ind w:left="1008" w:hanging="1008"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rsid w:val="00B92E49"/>
    <w:pPr>
      <w:keepNext/>
      <w:tabs>
        <w:tab w:val="num" w:pos="0"/>
      </w:tabs>
      <w:ind w:left="1152" w:hanging="1152"/>
      <w:outlineLvl w:val="5"/>
    </w:pPr>
    <w:rPr>
      <w:rFonts w:ascii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2E49"/>
  </w:style>
  <w:style w:type="character" w:customStyle="1" w:styleId="WW8Num1z1">
    <w:name w:val="WW8Num1z1"/>
    <w:rsid w:val="00B92E49"/>
  </w:style>
  <w:style w:type="character" w:customStyle="1" w:styleId="WW8Num1z2">
    <w:name w:val="WW8Num1z2"/>
    <w:rsid w:val="00B92E49"/>
  </w:style>
  <w:style w:type="character" w:customStyle="1" w:styleId="WW8Num1z3">
    <w:name w:val="WW8Num1z3"/>
    <w:rsid w:val="00B92E49"/>
  </w:style>
  <w:style w:type="character" w:customStyle="1" w:styleId="WW8Num1z4">
    <w:name w:val="WW8Num1z4"/>
    <w:rsid w:val="00B92E49"/>
  </w:style>
  <w:style w:type="character" w:customStyle="1" w:styleId="WW8Num1z5">
    <w:name w:val="WW8Num1z5"/>
    <w:rsid w:val="00B92E49"/>
  </w:style>
  <w:style w:type="character" w:customStyle="1" w:styleId="WW8Num1z6">
    <w:name w:val="WW8Num1z6"/>
    <w:rsid w:val="00B92E49"/>
  </w:style>
  <w:style w:type="character" w:customStyle="1" w:styleId="WW8Num1z7">
    <w:name w:val="WW8Num1z7"/>
    <w:rsid w:val="00B92E49"/>
  </w:style>
  <w:style w:type="character" w:customStyle="1" w:styleId="WW8Num1z8">
    <w:name w:val="WW8Num1z8"/>
    <w:rsid w:val="00B92E49"/>
  </w:style>
  <w:style w:type="character" w:customStyle="1" w:styleId="Fuentedeprrafopredeter6">
    <w:name w:val="Fuente de párrafo predeter.6"/>
    <w:rsid w:val="00B92E49"/>
  </w:style>
  <w:style w:type="character" w:customStyle="1" w:styleId="Fuentedeprrafopredeter5">
    <w:name w:val="Fuente de párrafo predeter.5"/>
    <w:rsid w:val="00B92E49"/>
  </w:style>
  <w:style w:type="character" w:customStyle="1" w:styleId="Fuentedeprrafopredeter4">
    <w:name w:val="Fuente de párrafo predeter.4"/>
    <w:rsid w:val="00B92E49"/>
  </w:style>
  <w:style w:type="character" w:customStyle="1" w:styleId="Fuentedeprrafopredeter3">
    <w:name w:val="Fuente de párrafo predeter.3"/>
    <w:rsid w:val="00B92E49"/>
  </w:style>
  <w:style w:type="character" w:customStyle="1" w:styleId="Fuentedeprrafopredeter2">
    <w:name w:val="Fuente de párrafo predeter.2"/>
    <w:rsid w:val="00B92E49"/>
  </w:style>
  <w:style w:type="character" w:customStyle="1" w:styleId="WW8NumSt1z0">
    <w:name w:val="WW8NumSt1z0"/>
    <w:rsid w:val="00B92E49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  <w:qFormat/>
    <w:rsid w:val="00B92E49"/>
  </w:style>
  <w:style w:type="character" w:styleId="Hipervnculo">
    <w:name w:val="Hyperlink"/>
    <w:rsid w:val="00B92E49"/>
    <w:rPr>
      <w:color w:val="0000FF"/>
      <w:u w:val="single"/>
    </w:rPr>
  </w:style>
  <w:style w:type="character" w:customStyle="1" w:styleId="estilo61">
    <w:name w:val="estilo61"/>
    <w:rsid w:val="00B92E49"/>
    <w:rPr>
      <w:b/>
      <w:bCs/>
      <w:color w:val="FF0000"/>
    </w:rPr>
  </w:style>
  <w:style w:type="character" w:customStyle="1" w:styleId="PiedepginaCar">
    <w:name w:val="Pie de página Car"/>
    <w:rsid w:val="00B92E49"/>
    <w:rPr>
      <w:lang w:val="es-ES_tradnl"/>
    </w:rPr>
  </w:style>
  <w:style w:type="character" w:styleId="Textoennegrita">
    <w:name w:val="Strong"/>
    <w:qFormat/>
    <w:rsid w:val="00B92E49"/>
    <w:rPr>
      <w:b/>
      <w:bCs/>
    </w:rPr>
  </w:style>
  <w:style w:type="paragraph" w:customStyle="1" w:styleId="Encabezado6">
    <w:name w:val="Encabezado6"/>
    <w:basedOn w:val="Encabezado5"/>
    <w:next w:val="Textoindependiente"/>
    <w:rsid w:val="00B92E49"/>
  </w:style>
  <w:style w:type="paragraph" w:styleId="Textoindependiente">
    <w:name w:val="Body Text"/>
    <w:basedOn w:val="Normal"/>
    <w:link w:val="TextoindependienteCar"/>
    <w:rsid w:val="00B92E49"/>
    <w:pPr>
      <w:spacing w:after="120"/>
    </w:pPr>
  </w:style>
  <w:style w:type="paragraph" w:styleId="Lista">
    <w:name w:val="List"/>
    <w:basedOn w:val="Textoindependiente"/>
    <w:rsid w:val="00B92E49"/>
    <w:rPr>
      <w:rFonts w:cs="Mangal"/>
    </w:rPr>
  </w:style>
  <w:style w:type="paragraph" w:styleId="Descripcin">
    <w:name w:val="caption"/>
    <w:basedOn w:val="Normal"/>
    <w:qFormat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92E49"/>
    <w:pPr>
      <w:suppressLineNumbers/>
    </w:pPr>
    <w:rPr>
      <w:rFonts w:cs="Mangal"/>
    </w:rPr>
  </w:style>
  <w:style w:type="paragraph" w:customStyle="1" w:styleId="Encabezado4">
    <w:name w:val="Encabezado4"/>
    <w:basedOn w:val="Normal"/>
    <w:next w:val="Textoindependiente"/>
    <w:rsid w:val="00B92E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5">
    <w:name w:val="Encabezado5"/>
    <w:basedOn w:val="Encabezado4"/>
    <w:next w:val="Textoindependiente"/>
    <w:rsid w:val="00B92E49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pgrafe4">
    <w:name w:val="Epígrafe4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3">
    <w:name w:val="Encabezado3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2">
    <w:name w:val="Encabezado2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0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uiPriority w:val="99"/>
    <w:rsid w:val="00B92E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2E49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rsid w:val="00B92E49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sid w:val="00B92E49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rsid w:val="00B92E49"/>
    <w:pPr>
      <w:spacing w:before="100" w:after="100"/>
    </w:pPr>
    <w:rPr>
      <w:color w:val="000000"/>
      <w:lang w:val="es-ES"/>
    </w:rPr>
  </w:style>
  <w:style w:type="paragraph" w:customStyle="1" w:styleId="estilo5">
    <w:name w:val="estilo5"/>
    <w:basedOn w:val="Normal"/>
    <w:rsid w:val="00B92E49"/>
    <w:pPr>
      <w:spacing w:before="100" w:after="100"/>
    </w:pPr>
    <w:rPr>
      <w:lang w:val="es-ES"/>
    </w:rPr>
  </w:style>
  <w:style w:type="paragraph" w:styleId="NormalWeb">
    <w:name w:val="Normal (Web)"/>
    <w:basedOn w:val="Normal"/>
    <w:uiPriority w:val="99"/>
    <w:rsid w:val="00B92E49"/>
    <w:pPr>
      <w:spacing w:before="100" w:after="100"/>
    </w:pPr>
    <w:rPr>
      <w:lang w:val="es-ES"/>
    </w:rPr>
  </w:style>
  <w:style w:type="paragraph" w:customStyle="1" w:styleId="Contenidodelmarco">
    <w:name w:val="Contenido del marco"/>
    <w:basedOn w:val="Textoindependiente"/>
    <w:rsid w:val="00B92E49"/>
  </w:style>
  <w:style w:type="paragraph" w:styleId="Cita">
    <w:name w:val="Quote"/>
    <w:basedOn w:val="Normal"/>
    <w:qFormat/>
    <w:rsid w:val="00B92E49"/>
    <w:pPr>
      <w:spacing w:after="283"/>
      <w:ind w:left="567" w:right="567"/>
    </w:pPr>
  </w:style>
  <w:style w:type="paragraph" w:styleId="Subttulo">
    <w:name w:val="Subtitle"/>
    <w:basedOn w:val="Encabezado4"/>
    <w:next w:val="Textoindependiente"/>
    <w:qFormat/>
    <w:rsid w:val="00B92E49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6"/>
    <w:next w:val="Textoindependiente"/>
    <w:qFormat/>
    <w:rsid w:val="00B92E49"/>
  </w:style>
  <w:style w:type="paragraph" w:customStyle="1" w:styleId="Normal1">
    <w:name w:val="Normal1"/>
    <w:rsid w:val="00950A3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Destacado">
    <w:name w:val="Destacado"/>
    <w:rsid w:val="00950A38"/>
    <w:rPr>
      <w:i/>
      <w:iCs/>
    </w:rPr>
  </w:style>
  <w:style w:type="character" w:styleId="nfasis">
    <w:name w:val="Emphasis"/>
    <w:qFormat/>
    <w:rsid w:val="00950A38"/>
    <w:rPr>
      <w:i/>
      <w:iCs/>
    </w:rPr>
  </w:style>
  <w:style w:type="character" w:customStyle="1" w:styleId="EncabezadoCar">
    <w:name w:val="Encabezado Car"/>
    <w:link w:val="Encabezado"/>
    <w:uiPriority w:val="99"/>
    <w:rsid w:val="00727CBA"/>
    <w:rPr>
      <w:lang w:val="es-ES_tradnl" w:eastAsia="zh-CN"/>
    </w:rPr>
  </w:style>
  <w:style w:type="character" w:styleId="Refdecomentario">
    <w:name w:val="annotation reference"/>
    <w:uiPriority w:val="99"/>
    <w:semiHidden/>
    <w:unhideWhenUsed/>
    <w:rsid w:val="00E31E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1E13"/>
  </w:style>
  <w:style w:type="character" w:customStyle="1" w:styleId="TextocomentarioCar">
    <w:name w:val="Texto comentario Car"/>
    <w:link w:val="Textocomentario"/>
    <w:uiPriority w:val="99"/>
    <w:rsid w:val="00E31E13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E1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1E13"/>
    <w:rPr>
      <w:b/>
      <w:bCs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DE68C1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320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2098"/>
    <w:pPr>
      <w:widowControl w:val="0"/>
      <w:autoSpaceDE w:val="0"/>
      <w:autoSpaceDN w:val="0"/>
      <w:ind w:right="18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Contenidodelatabla">
    <w:name w:val="Contenido de la tabla"/>
    <w:basedOn w:val="Normal"/>
    <w:qFormat/>
    <w:rsid w:val="0089735F"/>
    <w:pPr>
      <w:suppressLineNumbers/>
      <w:spacing w:line="100" w:lineRule="atLeast"/>
    </w:pPr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E37172"/>
    <w:rPr>
      <w:lang w:val="es-ES_tradnl" w:eastAsia="zh-CN"/>
    </w:rPr>
  </w:style>
  <w:style w:type="table" w:styleId="Tablaconcuadrcula">
    <w:name w:val="Table Grid"/>
    <w:basedOn w:val="Tablanormal"/>
    <w:uiPriority w:val="39"/>
    <w:rsid w:val="005D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04A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8C314E3A501A449FA3BB10C157E51C" ma:contentTypeVersion="11" ma:contentTypeDescription="Crear nuevo documento." ma:contentTypeScope="" ma:versionID="5e40962a689f79955126ccafa59087fb">
  <xsd:schema xmlns:xsd="http://www.w3.org/2001/XMLSchema" xmlns:xs="http://www.w3.org/2001/XMLSchema" xmlns:p="http://schemas.microsoft.com/office/2006/metadata/properties" xmlns:ns3="f1d2fea3-4569-439c-a621-c346b362c8c2" xmlns:ns4="b6f80bdd-ff93-4c3d-92a6-96776790b884" targetNamespace="http://schemas.microsoft.com/office/2006/metadata/properties" ma:root="true" ma:fieldsID="8e9328694fd2908e852930ddb9bb9a2c" ns3:_="" ns4:_="">
    <xsd:import namespace="f1d2fea3-4569-439c-a621-c346b362c8c2"/>
    <xsd:import namespace="b6f80bdd-ff93-4c3d-92a6-96776790b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ea3-4569-439c-a621-c346b362c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80bdd-ff93-4c3d-92a6-96776790b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06C6-2CCA-4F42-AAA7-57837023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ea3-4569-439c-a621-c346b362c8c2"/>
    <ds:schemaRef ds:uri="b6f80bdd-ff93-4c3d-92a6-96776790b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EBD1F-84B0-4E8A-94A4-428D016C4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7166CF-9215-48C1-BC1F-0F3570AD1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40C63-F93E-4A7F-B343-97F17D3C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1622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ALFONSO PINEDA</cp:lastModifiedBy>
  <cp:revision>2</cp:revision>
  <cp:lastPrinted>2020-01-14T20:33:00Z</cp:lastPrinted>
  <dcterms:created xsi:type="dcterms:W3CDTF">2024-09-13T15:55:00Z</dcterms:created>
  <dcterms:modified xsi:type="dcterms:W3CDTF">2024-09-13T15:55:00Z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0x010100CB8C314E3A501A449FA3BB10C157E51C</vt:lpwstr>
  </property>
</Properties>
</file>